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9329C">
      <w:pPr>
        <w:keepNext w:val="0"/>
        <w:keepLines w:val="0"/>
        <w:pageBreakBefore w:val="0"/>
        <w:shd w:val="clear" w:color="auto" w:fill="auto"/>
        <w:kinsoku/>
        <w:wordWrap/>
        <w:overflowPunct/>
        <w:topLinePunct w:val="0"/>
        <w:bidi w:val="0"/>
        <w:adjustRightInd w:val="0"/>
        <w:snapToGrid w:val="0"/>
        <w:spacing w:beforeAutospacing="0" w:line="420" w:lineRule="atLeast"/>
        <w:jc w:val="center"/>
        <w:textAlignment w:val="auto"/>
        <w:rPr>
          <w:rFonts w:hint="eastAsia" w:ascii="宋体" w:hAnsi="宋体" w:eastAsia="宋体" w:cs="宋体"/>
          <w:b/>
          <w:color w:val="auto"/>
          <w:sz w:val="34"/>
          <w:szCs w:val="34"/>
          <w:highlight w:val="none"/>
          <w:lang w:eastAsia="zh-CN"/>
        </w:rPr>
      </w:pPr>
      <w:bookmarkStart w:id="0" w:name="OLE_LINK1"/>
      <w:r>
        <w:rPr>
          <w:rFonts w:hint="eastAsia" w:ascii="宋体" w:hAnsi="宋体" w:eastAsia="宋体" w:cs="宋体"/>
          <w:b/>
          <w:color w:val="auto"/>
          <w:sz w:val="34"/>
          <w:szCs w:val="34"/>
          <w:highlight w:val="none"/>
          <w:lang w:eastAsia="zh-CN"/>
        </w:rPr>
        <w:t>浚县人民医院提质升级项目用房固定家具采购项目</w:t>
      </w:r>
    </w:p>
    <w:p w14:paraId="7E40FDAC">
      <w:pPr>
        <w:keepNext w:val="0"/>
        <w:keepLines w:val="0"/>
        <w:pageBreakBefore w:val="0"/>
        <w:shd w:val="clear" w:color="auto" w:fill="auto"/>
        <w:kinsoku/>
        <w:wordWrap/>
        <w:overflowPunct/>
        <w:topLinePunct w:val="0"/>
        <w:bidi w:val="0"/>
        <w:adjustRightInd w:val="0"/>
        <w:snapToGrid w:val="0"/>
        <w:spacing w:beforeAutospacing="0" w:line="420" w:lineRule="atLeast"/>
        <w:jc w:val="center"/>
        <w:textAlignment w:val="auto"/>
        <w:rPr>
          <w:rFonts w:hint="eastAsia" w:ascii="宋体" w:hAnsi="宋体" w:eastAsia="宋体" w:cs="宋体"/>
          <w:b/>
          <w:color w:val="auto"/>
          <w:sz w:val="34"/>
          <w:szCs w:val="34"/>
          <w:highlight w:val="none"/>
        </w:rPr>
      </w:pPr>
      <w:r>
        <w:rPr>
          <w:rFonts w:hint="eastAsia" w:ascii="宋体" w:hAnsi="宋体" w:eastAsia="宋体" w:cs="宋体"/>
          <w:b/>
          <w:color w:val="auto"/>
          <w:sz w:val="34"/>
          <w:szCs w:val="34"/>
          <w:highlight w:val="none"/>
        </w:rPr>
        <w:t>招标公告</w:t>
      </w:r>
    </w:p>
    <w:bookmarkEnd w:id="0"/>
    <w:tbl>
      <w:tblPr>
        <w:tblStyle w:val="15"/>
        <w:tblW w:w="9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0"/>
      </w:tblGrid>
      <w:tr w14:paraId="3886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9340" w:type="dxa"/>
            <w:noWrap w:val="0"/>
            <w:vAlign w:val="top"/>
          </w:tcPr>
          <w:p w14:paraId="562665AC">
            <w:pPr>
              <w:keepNext w:val="0"/>
              <w:keepLines w:val="0"/>
              <w:pageBreakBefore w:val="0"/>
              <w:shd w:val="clear" w:color="auto" w:fill="auto"/>
              <w:kinsoku/>
              <w:wordWrap/>
              <w:overflowPunct/>
              <w:topLinePunct w:val="0"/>
              <w:autoSpaceDE w:val="0"/>
              <w:autoSpaceDN w:val="0"/>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rPr>
              <w:t>浚县人民医院提质升级项目用房固定家具采购项目</w:t>
            </w:r>
            <w:r>
              <w:rPr>
                <w:rFonts w:hint="eastAsia" w:ascii="宋体" w:hAnsi="宋体" w:eastAsia="宋体" w:cs="宋体"/>
                <w:color w:val="auto"/>
                <w:sz w:val="24"/>
                <w:szCs w:val="24"/>
                <w:highlight w:val="none"/>
              </w:rPr>
              <w:t>的潜在供应商应登录</w:t>
            </w:r>
            <w:r>
              <w:rPr>
                <w:rFonts w:hint="eastAsia" w:ascii="宋体" w:hAnsi="宋体" w:eastAsia="宋体" w:cs="宋体"/>
                <w:color w:val="auto"/>
                <w:sz w:val="24"/>
                <w:szCs w:val="24"/>
                <w:highlight w:val="none"/>
                <w:lang w:eastAsia="zh-CN"/>
              </w:rPr>
              <w:t>《鹤壁市公共资源交易公共服务平台》(https://ggzy.hebi.gov.cn:8060/)</w:t>
            </w:r>
            <w:r>
              <w:rPr>
                <w:rFonts w:hint="eastAsia" w:ascii="宋体" w:hAnsi="宋体" w:eastAsia="宋体" w:cs="宋体"/>
                <w:color w:val="auto"/>
                <w:sz w:val="24"/>
                <w:szCs w:val="24"/>
                <w:highlight w:val="none"/>
              </w:rPr>
              <w:t>网站点击“</w:t>
            </w:r>
            <w:r>
              <w:rPr>
                <w:rFonts w:hint="eastAsia" w:ascii="宋体" w:hAnsi="宋体" w:eastAsia="宋体" w:cs="宋体"/>
                <w:color w:val="auto"/>
                <w:sz w:val="24"/>
                <w:szCs w:val="24"/>
                <w:highlight w:val="none"/>
                <w:lang w:val="en-US" w:eastAsia="zh-CN"/>
              </w:rPr>
              <w:t>交易主体登录</w:t>
            </w:r>
            <w:r>
              <w:rPr>
                <w:rFonts w:hint="eastAsia" w:ascii="宋体" w:hAnsi="宋体" w:eastAsia="宋体" w:cs="宋体"/>
                <w:color w:val="auto"/>
                <w:sz w:val="24"/>
                <w:szCs w:val="24"/>
                <w:highlight w:val="none"/>
              </w:rPr>
              <w:t>”获取采购文件，并于</w:t>
            </w:r>
            <w:r>
              <w:rPr>
                <w:rFonts w:hint="eastAsia" w:ascii="宋体" w:hAnsi="宋体" w:eastAsia="宋体" w:cs="宋体"/>
                <w:b w:val="0"/>
                <w:bCs w:val="0"/>
                <w:color w:val="auto"/>
                <w:sz w:val="24"/>
                <w:szCs w:val="24"/>
                <w:highlight w:val="none"/>
                <w:lang w:val="en-US" w:eastAsia="zh-CN"/>
              </w:rPr>
              <w:t>2025年6月19日9时00分</w:t>
            </w:r>
            <w:r>
              <w:rPr>
                <w:rFonts w:hint="eastAsia" w:ascii="宋体" w:hAnsi="宋体" w:eastAsia="宋体" w:cs="宋体"/>
                <w:color w:val="auto"/>
                <w:sz w:val="24"/>
                <w:szCs w:val="24"/>
                <w:highlight w:val="none"/>
              </w:rPr>
              <w:t>（北京时间）前递交投标文件。</w:t>
            </w:r>
          </w:p>
        </w:tc>
      </w:tr>
    </w:tbl>
    <w:p w14:paraId="23BFDE36">
      <w:pPr>
        <w:keepNext w:val="0"/>
        <w:keepLines w:val="0"/>
        <w:pageBreakBefore w:val="0"/>
        <w:shd w:val="clear" w:color="auto" w:fill="auto"/>
        <w:kinsoku/>
        <w:wordWrap/>
        <w:overflowPunct/>
        <w:topLinePunct w:val="0"/>
        <w:autoSpaceDE/>
        <w:autoSpaceDN/>
        <w:bidi w:val="0"/>
        <w:adjustRightInd w:val="0"/>
        <w:snapToGrid w:val="0"/>
        <w:spacing w:beforeAutospacing="0" w:line="420" w:lineRule="atLeas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基本情况</w:t>
      </w:r>
      <w:r>
        <w:rPr>
          <w:rFonts w:hint="eastAsia" w:ascii="宋体" w:hAnsi="宋体" w:eastAsia="宋体" w:cs="宋体"/>
          <w:color w:val="auto"/>
          <w:sz w:val="24"/>
          <w:szCs w:val="24"/>
          <w:highlight w:val="none"/>
        </w:rPr>
        <w:t>：</w:t>
      </w:r>
    </w:p>
    <w:p w14:paraId="114A5F80">
      <w:pPr>
        <w:keepNext w:val="0"/>
        <w:keepLines w:val="0"/>
        <w:pageBreakBefore w:val="0"/>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浚财招标采购-2025-31</w:t>
      </w:r>
    </w:p>
    <w:p w14:paraId="76FAA08E">
      <w:pPr>
        <w:keepNext w:val="0"/>
        <w:keepLines w:val="0"/>
        <w:pageBreakBefore w:val="0"/>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lang w:eastAsia="zh-CN"/>
        </w:rPr>
        <w:t>浚县人民医院提质升级项目用房固定家具采购项目</w:t>
      </w:r>
    </w:p>
    <w:p w14:paraId="28255659">
      <w:pPr>
        <w:keepNext w:val="0"/>
        <w:keepLines w:val="0"/>
        <w:pageBreakBefore w:val="0"/>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3.预算金额：4000000.00元</w:t>
      </w:r>
    </w:p>
    <w:p w14:paraId="4613042F">
      <w:pPr>
        <w:keepNext w:val="0"/>
        <w:keepLines w:val="0"/>
        <w:pageBreakBefore w:val="0"/>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最高限价：3584428.72元</w:t>
      </w:r>
    </w:p>
    <w:tbl>
      <w:tblPr>
        <w:tblStyle w:val="16"/>
        <w:tblW w:w="9718" w:type="dxa"/>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75"/>
        <w:gridCol w:w="4132"/>
        <w:gridCol w:w="1903"/>
        <w:gridCol w:w="2083"/>
      </w:tblGrid>
      <w:tr w14:paraId="6B188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25" w:type="dxa"/>
            <w:noWrap w:val="0"/>
            <w:vAlign w:val="center"/>
          </w:tcPr>
          <w:p w14:paraId="51326D2F">
            <w:pPr>
              <w:pStyle w:val="6"/>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val="0"/>
              <w:spacing w:beforeAutospacing="0" w:line="420" w:lineRule="atLeast"/>
              <w:ind w:right="0" w:right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序号</w:t>
            </w:r>
          </w:p>
        </w:tc>
        <w:tc>
          <w:tcPr>
            <w:tcW w:w="775" w:type="dxa"/>
            <w:noWrap w:val="0"/>
            <w:vAlign w:val="center"/>
          </w:tcPr>
          <w:p w14:paraId="518174D1">
            <w:pPr>
              <w:pStyle w:val="6"/>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val="0"/>
              <w:spacing w:beforeAutospacing="0" w:line="420" w:lineRule="atLeast"/>
              <w:ind w:right="0" w:right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包号</w:t>
            </w:r>
          </w:p>
        </w:tc>
        <w:tc>
          <w:tcPr>
            <w:tcW w:w="4132" w:type="dxa"/>
            <w:noWrap w:val="0"/>
            <w:vAlign w:val="center"/>
          </w:tcPr>
          <w:p w14:paraId="04B68270">
            <w:pPr>
              <w:pStyle w:val="6"/>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val="0"/>
              <w:spacing w:beforeAutospacing="0" w:line="420" w:lineRule="atLeast"/>
              <w:ind w:right="0" w:right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包名称</w:t>
            </w:r>
          </w:p>
        </w:tc>
        <w:tc>
          <w:tcPr>
            <w:tcW w:w="1903" w:type="dxa"/>
            <w:noWrap w:val="0"/>
            <w:vAlign w:val="center"/>
          </w:tcPr>
          <w:p w14:paraId="3E96DD7D">
            <w:pPr>
              <w:pStyle w:val="6"/>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val="0"/>
              <w:spacing w:beforeAutospacing="0" w:line="420" w:lineRule="atLeast"/>
              <w:ind w:right="0" w:right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包预算（元）</w:t>
            </w:r>
          </w:p>
        </w:tc>
        <w:tc>
          <w:tcPr>
            <w:tcW w:w="2083" w:type="dxa"/>
            <w:noWrap w:val="0"/>
            <w:vAlign w:val="center"/>
          </w:tcPr>
          <w:p w14:paraId="660E2A25">
            <w:pPr>
              <w:pStyle w:val="6"/>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val="0"/>
              <w:spacing w:beforeAutospacing="0" w:line="420" w:lineRule="atLeast"/>
              <w:ind w:right="0" w:right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i w:val="0"/>
                <w:iCs w:val="0"/>
                <w:color w:val="auto"/>
                <w:sz w:val="24"/>
                <w:szCs w:val="24"/>
                <w:highlight w:val="none"/>
              </w:rPr>
              <w:t>包最高限价（元）</w:t>
            </w:r>
          </w:p>
        </w:tc>
      </w:tr>
      <w:tr w14:paraId="07FB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5" w:type="dxa"/>
            <w:noWrap w:val="0"/>
            <w:vAlign w:val="center"/>
          </w:tcPr>
          <w:p w14:paraId="5417209F">
            <w:pPr>
              <w:pStyle w:val="6"/>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val="0"/>
              <w:spacing w:beforeAutospacing="0" w:line="420" w:lineRule="atLeast"/>
              <w:ind w:right="0" w:right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1</w:t>
            </w:r>
          </w:p>
        </w:tc>
        <w:tc>
          <w:tcPr>
            <w:tcW w:w="775" w:type="dxa"/>
            <w:noWrap w:val="0"/>
            <w:vAlign w:val="center"/>
          </w:tcPr>
          <w:p w14:paraId="26A9EE00">
            <w:pPr>
              <w:pStyle w:val="6"/>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val="0"/>
              <w:spacing w:beforeAutospacing="0" w:line="420" w:lineRule="atLeast"/>
              <w:ind w:right="0" w:right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w:t>
            </w:r>
          </w:p>
        </w:tc>
        <w:tc>
          <w:tcPr>
            <w:tcW w:w="4132" w:type="dxa"/>
            <w:noWrap w:val="0"/>
            <w:vAlign w:val="center"/>
          </w:tcPr>
          <w:p w14:paraId="2AA5432A">
            <w:pPr>
              <w:pStyle w:val="6"/>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val="0"/>
              <w:spacing w:beforeAutospacing="0" w:line="420" w:lineRule="atLeast"/>
              <w:ind w:right="0" w:right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浚县人民医院提质升级项目用房固定家具采购项目</w:t>
            </w:r>
          </w:p>
        </w:tc>
        <w:tc>
          <w:tcPr>
            <w:tcW w:w="1903" w:type="dxa"/>
            <w:noWrap w:val="0"/>
            <w:vAlign w:val="center"/>
          </w:tcPr>
          <w:p w14:paraId="04F7BD5B">
            <w:pPr>
              <w:pStyle w:val="6"/>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val="0"/>
              <w:spacing w:beforeAutospacing="0" w:line="420" w:lineRule="atLeast"/>
              <w:ind w:right="0" w:right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4000000.00</w:t>
            </w:r>
          </w:p>
        </w:tc>
        <w:tc>
          <w:tcPr>
            <w:tcW w:w="2083" w:type="dxa"/>
            <w:noWrap w:val="0"/>
            <w:vAlign w:val="center"/>
          </w:tcPr>
          <w:p w14:paraId="2FF924B2">
            <w:pPr>
              <w:pStyle w:val="6"/>
              <w:keepNext w:val="0"/>
              <w:keepLines w:val="0"/>
              <w:pageBreakBefore w:val="0"/>
              <w:widowControl w:val="0"/>
              <w:numPr>
                <w:ilvl w:val="0"/>
                <w:numId w:val="0"/>
              </w:numPr>
              <w:shd w:val="clear" w:color="auto" w:fill="auto"/>
              <w:kinsoku/>
              <w:wordWrap/>
              <w:overflowPunct/>
              <w:topLinePunct w:val="0"/>
              <w:autoSpaceDE w:val="0"/>
              <w:autoSpaceDN w:val="0"/>
              <w:bidi w:val="0"/>
              <w:adjustRightInd w:val="0"/>
              <w:snapToGrid w:val="0"/>
              <w:spacing w:beforeAutospacing="0" w:line="420" w:lineRule="atLeast"/>
              <w:ind w:right="0" w:rightChars="0"/>
              <w:jc w:val="center"/>
              <w:textAlignment w:val="auto"/>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3584428.72</w:t>
            </w:r>
          </w:p>
        </w:tc>
      </w:tr>
    </w:tbl>
    <w:p w14:paraId="0F3365BB">
      <w:pPr>
        <w:keepNext w:val="0"/>
        <w:keepLines w:val="0"/>
        <w:pageBreakBefore w:val="0"/>
        <w:widowControl/>
        <w:numPr>
          <w:ilvl w:val="0"/>
          <w:numId w:val="1"/>
        </w:numPr>
        <w:shd w:val="clear" w:color="auto" w:fill="auto"/>
        <w:kinsoku/>
        <w:wordWrap/>
        <w:overflowPunct/>
        <w:topLinePunct w:val="0"/>
        <w:autoSpaceDE/>
        <w:autoSpaceDN/>
        <w:bidi w:val="0"/>
        <w:adjustRightInd w:val="0"/>
        <w:snapToGrid w:val="0"/>
        <w:spacing w:beforeAutospacing="0" w:line="42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采购需求（包括但不限于标的的名称、数量、简要技术需求或服务要求等）</w:t>
      </w:r>
    </w:p>
    <w:p w14:paraId="41EDA052">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beforeAutospacing="0" w:line="420" w:lineRule="atLeas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5.1本项目采购内容：对新建的病房楼、门诊楼、医技楼里面所需的固定家具进行采购，项目包含护士站台14台、分诊台2台、取药台8个、收费台8个、更衣柜188组、采血台2套、导诊台2个（具体内容见招标文件中“第三部分 采购清单及技术要求”）</w:t>
      </w:r>
      <w:r>
        <w:rPr>
          <w:rFonts w:hint="eastAsia" w:ascii="宋体" w:hAnsi="宋体" w:eastAsia="宋体" w:cs="宋体"/>
          <w:color w:val="auto"/>
          <w:sz w:val="24"/>
          <w:szCs w:val="24"/>
          <w:highlight w:val="none"/>
          <w:lang w:eastAsia="zh-CN"/>
        </w:rPr>
        <w:t>。</w:t>
      </w:r>
    </w:p>
    <w:p w14:paraId="30EE23D0">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beforeAutospacing="0" w:line="420" w:lineRule="atLeas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5.2资金来源：自筹资金</w:t>
      </w:r>
    </w:p>
    <w:p w14:paraId="193F08F1">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beforeAutospacing="0" w:line="420" w:lineRule="atLeas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5.3</w:t>
      </w:r>
      <w:r>
        <w:rPr>
          <w:rFonts w:hint="eastAsia" w:ascii="宋体" w:hAnsi="宋体" w:eastAsia="宋体" w:cs="宋体"/>
          <w:color w:val="auto"/>
          <w:sz w:val="24"/>
          <w:szCs w:val="24"/>
          <w:highlight w:val="none"/>
        </w:rPr>
        <w:t>质量要求：</w:t>
      </w:r>
      <w:r>
        <w:rPr>
          <w:rFonts w:hint="eastAsia" w:ascii="宋体" w:hAnsi="宋体" w:eastAsia="宋体" w:cs="宋体"/>
          <w:color w:val="auto"/>
          <w:sz w:val="24"/>
          <w:szCs w:val="24"/>
          <w:highlight w:val="none"/>
          <w:lang w:eastAsia="zh-CN"/>
        </w:rPr>
        <w:t>符合国家及相关行业标准。</w:t>
      </w:r>
    </w:p>
    <w:p w14:paraId="5D607AC7">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beforeAutospacing="0" w:line="420" w:lineRule="atLeas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5.4质保期：3年</w:t>
      </w:r>
    </w:p>
    <w:p w14:paraId="64AF47E8">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beforeAutospacing="0" w:line="420" w:lineRule="atLeas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5.4</w:t>
      </w:r>
      <w:r>
        <w:rPr>
          <w:rFonts w:hint="eastAsia" w:ascii="宋体" w:hAnsi="宋体" w:eastAsia="宋体" w:cs="宋体"/>
          <w:color w:val="auto"/>
          <w:sz w:val="24"/>
          <w:szCs w:val="24"/>
          <w:highlight w:val="none"/>
          <w:lang w:eastAsia="zh-CN"/>
        </w:rPr>
        <w:t>供货期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合同签订后40日内供货、安装交付完毕，并具备验收条件</w:t>
      </w:r>
      <w:r>
        <w:rPr>
          <w:rFonts w:hint="eastAsia" w:ascii="宋体" w:hAnsi="宋体" w:eastAsia="宋体" w:cs="宋体"/>
          <w:color w:val="auto"/>
          <w:sz w:val="24"/>
          <w:szCs w:val="24"/>
          <w:highlight w:val="none"/>
          <w:lang w:eastAsia="zh-CN"/>
        </w:rPr>
        <w:t>。</w:t>
      </w:r>
    </w:p>
    <w:p w14:paraId="7DE791A3">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beforeAutospacing="0" w:line="420" w:lineRule="atLeas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5.5安装地点：浚县人民医院甲方指定地点</w:t>
      </w:r>
      <w:r>
        <w:rPr>
          <w:rFonts w:hint="eastAsia" w:ascii="宋体" w:hAnsi="宋体" w:eastAsia="宋体" w:cs="宋体"/>
          <w:color w:val="auto"/>
          <w:sz w:val="24"/>
          <w:szCs w:val="24"/>
          <w:highlight w:val="none"/>
          <w:lang w:eastAsia="zh-CN"/>
        </w:rPr>
        <w:t>。</w:t>
      </w:r>
    </w:p>
    <w:p w14:paraId="6720E8CC">
      <w:pPr>
        <w:keepNext w:val="0"/>
        <w:keepLines w:val="0"/>
        <w:pageBreakBefore w:val="0"/>
        <w:widowControl/>
        <w:numPr>
          <w:ilvl w:val="0"/>
          <w:numId w:val="0"/>
        </w:numPr>
        <w:shd w:val="clear" w:color="auto" w:fill="auto"/>
        <w:kinsoku/>
        <w:wordWrap/>
        <w:overflowPunct/>
        <w:topLinePunct w:val="0"/>
        <w:autoSpaceDE/>
        <w:autoSpaceDN/>
        <w:bidi w:val="0"/>
        <w:adjustRightInd w:val="0"/>
        <w:snapToGrid w:val="0"/>
        <w:spacing w:beforeAutospacing="0" w:line="420" w:lineRule="atLeas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5.6</w:t>
      </w:r>
      <w:r>
        <w:rPr>
          <w:rFonts w:hint="eastAsia" w:ascii="宋体" w:hAnsi="宋体" w:eastAsia="宋体" w:cs="宋体"/>
          <w:color w:val="auto"/>
          <w:sz w:val="24"/>
          <w:szCs w:val="24"/>
          <w:highlight w:val="none"/>
        </w:rPr>
        <w:t>标段划分：本项目共分为</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个标段</w:t>
      </w:r>
      <w:r>
        <w:rPr>
          <w:rFonts w:hint="eastAsia" w:ascii="宋体" w:hAnsi="宋体" w:eastAsia="宋体" w:cs="宋体"/>
          <w:color w:val="auto"/>
          <w:sz w:val="24"/>
          <w:szCs w:val="24"/>
          <w:highlight w:val="none"/>
          <w:lang w:eastAsia="zh-CN"/>
        </w:rPr>
        <w:t>。</w:t>
      </w:r>
    </w:p>
    <w:p w14:paraId="1FDCB4BA">
      <w:pPr>
        <w:keepNext w:val="0"/>
        <w:keepLines w:val="0"/>
        <w:pageBreakBefore w:val="0"/>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5.7采购范围：货物的供货、运输、保险、装卸、搬运、安装、检测、调试、验收交付、培训、技术支持、售后保修及相关配套服务等采购文件要求的全部内容。</w:t>
      </w:r>
    </w:p>
    <w:p w14:paraId="0C1F11A1">
      <w:pPr>
        <w:keepNext w:val="0"/>
        <w:keepLines w:val="0"/>
        <w:pageBreakBefore w:val="0"/>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6、合同履行期限：自合同生效至质保期结束</w:t>
      </w:r>
      <w:r>
        <w:rPr>
          <w:rFonts w:hint="eastAsia" w:ascii="宋体" w:hAnsi="宋体" w:eastAsia="宋体" w:cs="宋体"/>
          <w:color w:val="auto"/>
          <w:sz w:val="24"/>
          <w:szCs w:val="24"/>
          <w:highlight w:val="none"/>
          <w:lang w:eastAsia="zh-CN"/>
        </w:rPr>
        <w:t>。</w:t>
      </w:r>
    </w:p>
    <w:p w14:paraId="3E8DF64E">
      <w:pPr>
        <w:keepNext w:val="0"/>
        <w:keepLines w:val="0"/>
        <w:pageBreakBefore w:val="0"/>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、本项目不接受联合体投标</w:t>
      </w:r>
      <w:r>
        <w:rPr>
          <w:rFonts w:hint="eastAsia" w:ascii="宋体" w:hAnsi="宋体" w:eastAsia="宋体" w:cs="宋体"/>
          <w:color w:val="auto"/>
          <w:sz w:val="24"/>
          <w:szCs w:val="24"/>
          <w:highlight w:val="none"/>
          <w:lang w:eastAsia="zh-CN"/>
        </w:rPr>
        <w:t>。</w:t>
      </w:r>
    </w:p>
    <w:p w14:paraId="7F9929FB">
      <w:pPr>
        <w:keepNext w:val="0"/>
        <w:keepLines w:val="0"/>
        <w:pageBreakBefore w:val="0"/>
        <w:shd w:val="clear" w:color="auto" w:fill="auto"/>
        <w:kinsoku/>
        <w:wordWrap/>
        <w:overflowPunct/>
        <w:topLinePunct w:val="0"/>
        <w:autoSpaceDE/>
        <w:autoSpaceDN/>
        <w:bidi w:val="0"/>
        <w:adjustRightInd w:val="0"/>
        <w:snapToGrid w:val="0"/>
        <w:spacing w:beforeAutospacing="0" w:line="420" w:lineRule="atLeas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8、是否接受进口产品：否</w:t>
      </w:r>
    </w:p>
    <w:p w14:paraId="680C2666">
      <w:pPr>
        <w:keepNext w:val="0"/>
        <w:keepLines w:val="0"/>
        <w:pageBreakBefore w:val="0"/>
        <w:shd w:val="clear" w:color="auto" w:fill="auto"/>
        <w:kinsoku/>
        <w:wordWrap/>
        <w:overflowPunct/>
        <w:topLinePunct w:val="0"/>
        <w:autoSpaceDE/>
        <w:autoSpaceDN/>
        <w:bidi w:val="0"/>
        <w:adjustRightInd w:val="0"/>
        <w:snapToGrid w:val="0"/>
        <w:spacing w:beforeAutospacing="0" w:line="420" w:lineRule="atLeas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9、是否专门面向中小企业：否</w:t>
      </w:r>
    </w:p>
    <w:p w14:paraId="39CFFC94">
      <w:pPr>
        <w:keepNext w:val="0"/>
        <w:keepLines w:val="0"/>
        <w:pageBreakBefore w:val="0"/>
        <w:shd w:val="clear" w:color="auto" w:fill="auto"/>
        <w:kinsoku/>
        <w:wordWrap/>
        <w:overflowPunct/>
        <w:topLinePunct w:val="0"/>
        <w:autoSpaceDE/>
        <w:autoSpaceDN/>
        <w:bidi w:val="0"/>
        <w:adjustRightInd w:val="0"/>
        <w:snapToGrid w:val="0"/>
        <w:spacing w:beforeAutospacing="0" w:line="420" w:lineRule="atLeast"/>
        <w:textAlignment w:val="auto"/>
        <w:rPr>
          <w:rFonts w:hint="eastAsia" w:ascii="宋体" w:hAnsi="宋体" w:eastAsia="宋体" w:cs="宋体"/>
          <w:b/>
          <w:color w:val="auto"/>
          <w:sz w:val="24"/>
          <w:szCs w:val="24"/>
          <w:highlight w:val="none"/>
        </w:rPr>
      </w:pPr>
      <w:bookmarkStart w:id="1" w:name="_Toc35393791"/>
      <w:bookmarkStart w:id="2" w:name="_Toc28359080"/>
      <w:bookmarkStart w:id="3" w:name="_Toc28359003"/>
      <w:bookmarkStart w:id="4" w:name="_Toc35393622"/>
      <w:r>
        <w:rPr>
          <w:rFonts w:hint="eastAsia" w:ascii="宋体" w:hAnsi="宋体" w:eastAsia="宋体" w:cs="宋体"/>
          <w:b/>
          <w:color w:val="auto"/>
          <w:sz w:val="24"/>
          <w:szCs w:val="24"/>
          <w:highlight w:val="none"/>
        </w:rPr>
        <w:t>二、申请人的资格要求：</w:t>
      </w:r>
      <w:bookmarkEnd w:id="1"/>
      <w:bookmarkEnd w:id="2"/>
      <w:bookmarkEnd w:id="3"/>
      <w:bookmarkEnd w:id="4"/>
    </w:p>
    <w:p w14:paraId="3784FE05">
      <w:pPr>
        <w:keepNext w:val="0"/>
        <w:keepLines w:val="0"/>
        <w:pageBreakBefore w:val="0"/>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lang w:eastAsia="zh-CN"/>
        </w:rPr>
      </w:pPr>
      <w:bookmarkStart w:id="5" w:name="_Toc28359081"/>
      <w:bookmarkStart w:id="6" w:name="_Toc35393623"/>
      <w:bookmarkStart w:id="7" w:name="_Toc35393792"/>
      <w:bookmarkStart w:id="8" w:name="_Toc28359004"/>
      <w:r>
        <w:rPr>
          <w:rFonts w:hint="eastAsia" w:ascii="宋体" w:hAnsi="宋体" w:eastAsia="宋体" w:cs="宋体"/>
          <w:color w:val="auto"/>
          <w:sz w:val="24"/>
          <w:szCs w:val="24"/>
          <w:highlight w:val="none"/>
        </w:rPr>
        <w:t>1.满足《中华人民共和国政府采购法》第二十二条规定；</w:t>
      </w:r>
    </w:p>
    <w:p w14:paraId="3B58B4BB">
      <w:pPr>
        <w:keepNext w:val="0"/>
        <w:keepLines w:val="0"/>
        <w:pageBreakBefore w:val="0"/>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p>
    <w:p w14:paraId="46DEED80">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本项目执行优先采购节能环保、环境标志性产品，扶持不发达地区和少数民族地区，促进中小企业、监狱企业、残疾人福利性企业发展等</w:t>
      </w:r>
      <w:r>
        <w:rPr>
          <w:rFonts w:hint="eastAsia" w:ascii="宋体" w:hAnsi="宋体" w:eastAsia="宋体" w:cs="宋体"/>
          <w:color w:val="auto"/>
          <w:sz w:val="24"/>
          <w:szCs w:val="24"/>
          <w:highlight w:val="none"/>
          <w:lang w:val="en-US" w:eastAsia="zh-CN"/>
        </w:rPr>
        <w:t>。</w:t>
      </w:r>
    </w:p>
    <w:p w14:paraId="24326E93">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p>
    <w:p w14:paraId="323D038E">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供应商需符合《中华人民共和国政府采购法》第二十二条规定：</w:t>
      </w:r>
    </w:p>
    <w:p w14:paraId="03A2D405">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（一）具有独立承担民事责任的能力；</w:t>
      </w:r>
    </w:p>
    <w:p w14:paraId="07EAFA2E">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（二）具有良好的商业信誉和健全的财务会计制度</w:t>
      </w:r>
      <w:r>
        <w:rPr>
          <w:rFonts w:hint="eastAsia" w:ascii="宋体" w:hAnsi="宋体" w:eastAsia="宋体" w:cs="宋体"/>
          <w:color w:val="auto"/>
          <w:sz w:val="24"/>
          <w:szCs w:val="24"/>
          <w:highlight w:val="none"/>
          <w:lang w:eastAsia="zh-CN"/>
        </w:rPr>
        <w:t>（商业信誉承诺书和财务会计制度）</w:t>
      </w:r>
      <w:r>
        <w:rPr>
          <w:rFonts w:hint="eastAsia" w:ascii="宋体" w:hAnsi="宋体" w:eastAsia="宋体" w:cs="宋体"/>
          <w:color w:val="auto"/>
          <w:sz w:val="24"/>
          <w:szCs w:val="24"/>
          <w:highlight w:val="none"/>
        </w:rPr>
        <w:t>；</w:t>
      </w:r>
    </w:p>
    <w:p w14:paraId="5B3E6CB2">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（三）具有履行合同所必需的设备和专业技术能力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承诺书，格式自拟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BBC4750">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（四）有依法缴纳税收和社会保障资金的良好记录(</w:t>
      </w:r>
      <w:r>
        <w:rPr>
          <w:rFonts w:hint="eastAsia" w:ascii="宋体" w:hAnsi="宋体" w:eastAsia="宋体" w:cs="宋体"/>
          <w:color w:val="auto"/>
          <w:sz w:val="24"/>
          <w:szCs w:val="24"/>
          <w:highlight w:val="none"/>
          <w:lang w:eastAsia="zh-CN"/>
        </w:rPr>
        <w:t>2024年6月1日以来任意一个月的税收和社保缴纳证明，依法免税单位</w:t>
      </w:r>
      <w:r>
        <w:rPr>
          <w:rFonts w:hint="eastAsia" w:ascii="宋体" w:hAnsi="宋体" w:eastAsia="宋体" w:cs="宋体"/>
          <w:color w:val="auto"/>
          <w:sz w:val="24"/>
          <w:szCs w:val="24"/>
          <w:highlight w:val="none"/>
          <w:lang w:val="en-US" w:eastAsia="zh-CN"/>
        </w:rPr>
        <w:t>须具有</w:t>
      </w:r>
      <w:r>
        <w:rPr>
          <w:rFonts w:hint="eastAsia" w:ascii="宋体" w:hAnsi="宋体" w:eastAsia="宋体" w:cs="宋体"/>
          <w:color w:val="auto"/>
          <w:sz w:val="24"/>
          <w:szCs w:val="24"/>
          <w:highlight w:val="none"/>
          <w:lang w:eastAsia="zh-CN"/>
        </w:rPr>
        <w:t>免税证明</w:t>
      </w:r>
      <w:r>
        <w:rPr>
          <w:rFonts w:hint="eastAsia" w:ascii="宋体" w:hAnsi="宋体" w:eastAsia="宋体" w:cs="宋体"/>
          <w:color w:val="auto"/>
          <w:sz w:val="24"/>
          <w:szCs w:val="24"/>
          <w:highlight w:val="none"/>
        </w:rPr>
        <w:t>)；</w:t>
      </w:r>
    </w:p>
    <w:p w14:paraId="6200A9D6">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参加政府采购活动前三年内，在经营活动中没有重大违法记录（</w:t>
      </w:r>
      <w:r>
        <w:rPr>
          <w:rFonts w:hint="eastAsia" w:ascii="宋体" w:hAnsi="宋体" w:eastAsia="宋体" w:cs="宋体"/>
          <w:color w:val="auto"/>
          <w:sz w:val="24"/>
          <w:szCs w:val="24"/>
          <w:highlight w:val="none"/>
          <w:lang w:val="en-US" w:eastAsia="zh-CN"/>
        </w:rPr>
        <w:t>承诺书，格式自拟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2D7232D7">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注：供应商在参加本项目时，资格审查环节</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提供《资格条件承诺函》；未提供《资格条件承诺函》的，仍按上述 3.1（一）至（五）的要求提供相关证明材料</w:t>
      </w:r>
      <w:r>
        <w:rPr>
          <w:rFonts w:hint="eastAsia" w:ascii="宋体" w:hAnsi="宋体" w:eastAsia="宋体" w:cs="宋体"/>
          <w:color w:val="auto"/>
          <w:sz w:val="24"/>
          <w:szCs w:val="24"/>
          <w:highlight w:val="none"/>
          <w:lang w:eastAsia="zh-CN"/>
        </w:rPr>
        <w:t>。</w:t>
      </w:r>
    </w:p>
    <w:p w14:paraId="3F14E672">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投标人须具备独立法人资格，企业营业执照合法有效（具有中华人民共和国境内注册的独立法人资格和有效的营业执照）</w:t>
      </w:r>
    </w:p>
    <w:p w14:paraId="472CBB92">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依据《财政部关于在政府采购活动中查询及使用信用记录有关问题的通知》（财库〔2016〕125号），供应商被“信用中国”网站（www.creditchina.gov.cn）列入失信被执行人、</w:t>
      </w:r>
      <w:r>
        <w:rPr>
          <w:rFonts w:hint="eastAsia" w:ascii="宋体" w:hAnsi="宋体" w:eastAsia="宋体" w:cs="宋体"/>
          <w:color w:val="auto"/>
          <w:sz w:val="24"/>
          <w:szCs w:val="24"/>
          <w:highlight w:val="none"/>
          <w:lang w:eastAsia="zh-CN"/>
        </w:rPr>
        <w:t xml:space="preserve">重大税收违法失信主体 </w:t>
      </w:r>
      <w:r>
        <w:rPr>
          <w:rFonts w:hint="eastAsia" w:ascii="宋体" w:hAnsi="宋体" w:eastAsia="宋体" w:cs="宋体"/>
          <w:color w:val="auto"/>
          <w:sz w:val="24"/>
          <w:szCs w:val="24"/>
          <w:highlight w:val="none"/>
        </w:rPr>
        <w:t>、政府采购严重违法失信行为记录名单；被“中国政府采购”网站（www.ccgp.gov.cn）列入政府采购严重违法失信行为记录名单的将被拒绝参与本项目政府采购活动，供应商需提供承诺书，对承诺书真实性负责，提供虚假承诺供应商承担全部责任。【查询渠道：“信用中国”网站（www.creditchina.gov.cn）、中国政府采购网 （www.ccgp.gov.cn）】</w:t>
      </w:r>
    </w:p>
    <w:p w14:paraId="49B31EBA">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单位负责人为同一人或者存在直接控股、管理关系的不同供应商，不得参加同一合同项下的政府采购活动（提供承诺书）。</w:t>
      </w:r>
    </w:p>
    <w:p w14:paraId="3CCCB20B">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本次招标不接受联合体投标（提供承诺书）。</w:t>
      </w:r>
    </w:p>
    <w:p w14:paraId="55526CF3">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三、获取采购文件</w:t>
      </w:r>
      <w:bookmarkEnd w:id="5"/>
      <w:bookmarkEnd w:id="6"/>
      <w:bookmarkEnd w:id="7"/>
      <w:bookmarkEnd w:id="8"/>
    </w:p>
    <w:p w14:paraId="3F0B3045">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2025年5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lang w:eastAsia="zh-CN"/>
        </w:rPr>
        <w:t>2025年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，每天上午</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:00至12:00，下午</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00</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59</w:t>
      </w:r>
      <w:r>
        <w:rPr>
          <w:rFonts w:hint="eastAsia" w:ascii="宋体" w:hAnsi="宋体" w:eastAsia="宋体" w:cs="宋体"/>
          <w:color w:val="auto"/>
          <w:sz w:val="24"/>
          <w:szCs w:val="24"/>
          <w:highlight w:val="none"/>
        </w:rPr>
        <w:t>（北京时间，法定节假日除外）</w:t>
      </w:r>
    </w:p>
    <w:p w14:paraId="6D0947C1">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地点：潜在供应商请持CA数字证书登录</w:t>
      </w:r>
      <w:r>
        <w:rPr>
          <w:rFonts w:hint="eastAsia" w:ascii="宋体" w:hAnsi="宋体" w:eastAsia="宋体" w:cs="宋体"/>
          <w:color w:val="auto"/>
          <w:sz w:val="24"/>
          <w:szCs w:val="24"/>
          <w:highlight w:val="none"/>
          <w:lang w:eastAsia="zh-CN"/>
        </w:rPr>
        <w:t>《鹤壁市公共资源交易公共服务平台(https://ggzy.hebi.gov.cn:8060/)》</w:t>
      </w:r>
      <w:r>
        <w:rPr>
          <w:rFonts w:hint="eastAsia" w:ascii="宋体" w:hAnsi="宋体" w:eastAsia="宋体" w:cs="宋体"/>
          <w:color w:val="auto"/>
          <w:sz w:val="24"/>
          <w:szCs w:val="24"/>
          <w:highlight w:val="none"/>
        </w:rPr>
        <w:t>网站点击“</w:t>
      </w:r>
      <w:r>
        <w:rPr>
          <w:rFonts w:hint="eastAsia" w:ascii="宋体" w:hAnsi="宋体" w:eastAsia="宋体" w:cs="宋体"/>
          <w:color w:val="auto"/>
          <w:sz w:val="24"/>
          <w:szCs w:val="24"/>
          <w:highlight w:val="none"/>
          <w:lang w:val="en-US" w:eastAsia="zh-CN"/>
        </w:rPr>
        <w:t>交易主体登录</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登录之后，自行下载招标文件、答疑文件及其他资料。 </w:t>
      </w:r>
    </w:p>
    <w:p w14:paraId="5E0C4217">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3.方式：自行下载</w:t>
      </w:r>
    </w:p>
    <w:p w14:paraId="74A69995">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4.售价:0元</w:t>
      </w:r>
    </w:p>
    <w:p w14:paraId="0F2EBCFC">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textAlignment w:val="auto"/>
        <w:rPr>
          <w:rFonts w:hint="eastAsia" w:ascii="宋体" w:hAnsi="宋体" w:eastAsia="宋体" w:cs="宋体"/>
          <w:b/>
          <w:bCs/>
          <w:color w:val="auto"/>
          <w:sz w:val="24"/>
          <w:szCs w:val="24"/>
          <w:highlight w:val="none"/>
          <w:lang w:val="en-US" w:eastAsia="zh-CN"/>
        </w:rPr>
      </w:pPr>
      <w:bookmarkStart w:id="9" w:name="_Toc35393793"/>
      <w:bookmarkStart w:id="10" w:name="_Toc28359082"/>
      <w:bookmarkStart w:id="11" w:name="_Toc35393624"/>
      <w:bookmarkStart w:id="12" w:name="_Toc28359005"/>
      <w:r>
        <w:rPr>
          <w:rFonts w:hint="eastAsia" w:ascii="宋体" w:hAnsi="宋体" w:eastAsia="宋体" w:cs="宋体"/>
          <w:b/>
          <w:bCs/>
          <w:color w:val="auto"/>
          <w:sz w:val="24"/>
          <w:szCs w:val="24"/>
          <w:highlight w:val="none"/>
        </w:rPr>
        <w:t>四、</w:t>
      </w:r>
      <w:bookmarkEnd w:id="9"/>
      <w:bookmarkEnd w:id="10"/>
      <w:bookmarkEnd w:id="11"/>
      <w:bookmarkEnd w:id="12"/>
      <w:r>
        <w:rPr>
          <w:rFonts w:hint="eastAsia" w:ascii="宋体" w:hAnsi="宋体" w:eastAsia="宋体" w:cs="宋体"/>
          <w:b/>
          <w:bCs/>
          <w:color w:val="auto"/>
          <w:sz w:val="24"/>
          <w:szCs w:val="24"/>
          <w:highlight w:val="none"/>
          <w:lang w:val="en-US" w:eastAsia="zh-CN"/>
        </w:rPr>
        <w:t>响应文件提交</w:t>
      </w:r>
    </w:p>
    <w:p w14:paraId="700DEF9D">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时间：</w:t>
      </w:r>
      <w:r>
        <w:rPr>
          <w:rFonts w:hint="eastAsia" w:ascii="宋体" w:hAnsi="宋体" w:eastAsia="宋体" w:cs="宋体"/>
          <w:b w:val="0"/>
          <w:bCs w:val="0"/>
          <w:color w:val="auto"/>
          <w:sz w:val="24"/>
          <w:szCs w:val="24"/>
          <w:highlight w:val="none"/>
          <w:lang w:val="en-US" w:eastAsia="zh-CN"/>
        </w:rPr>
        <w:t xml:space="preserve">2025年6月19日9时00分 </w:t>
      </w:r>
    </w:p>
    <w:p w14:paraId="4DD75B76">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浚县公共资源交易中心第一远程开标室</w:t>
      </w:r>
      <w:r>
        <w:rPr>
          <w:rFonts w:hint="eastAsia" w:ascii="宋体" w:hAnsi="宋体" w:eastAsia="宋体" w:cs="宋体"/>
          <w:color w:val="auto"/>
          <w:sz w:val="24"/>
          <w:szCs w:val="24"/>
          <w:highlight w:val="none"/>
        </w:rPr>
        <w:t>，</w:t>
      </w:r>
      <w:bookmarkStart w:id="13" w:name="_Toc35393795"/>
      <w:bookmarkStart w:id="14" w:name="_Toc35393626"/>
      <w:r>
        <w:rPr>
          <w:rFonts w:hint="eastAsia" w:ascii="宋体" w:hAnsi="宋体" w:eastAsia="宋体" w:cs="宋体"/>
          <w:color w:val="auto"/>
          <w:sz w:val="24"/>
          <w:szCs w:val="24"/>
          <w:highlight w:val="none"/>
        </w:rPr>
        <w:t>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应在响应文件提交截止时间前，通过鹤壁市政府采购交易系统上传加密电子响应文件。</w:t>
      </w:r>
    </w:p>
    <w:p w14:paraId="7AD1C34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line="420" w:lineRule="atLeas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五、响应文件开启</w:t>
      </w:r>
    </w:p>
    <w:p w14:paraId="79BF5310">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1.时间：2025年6月19日9时00分 </w:t>
      </w:r>
    </w:p>
    <w:p w14:paraId="79EA7CF9">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2.地点：浚县公共资源交易中心第一远程开标室，</w:t>
      </w:r>
      <w:r>
        <w:rPr>
          <w:rFonts w:hint="eastAsia" w:ascii="宋体" w:hAnsi="宋体" w:eastAsia="宋体" w:cs="宋体"/>
          <w:b w:val="0"/>
          <w:bCs w:val="0"/>
          <w:color w:val="auto"/>
          <w:spacing w:val="0"/>
          <w:sz w:val="24"/>
          <w:szCs w:val="24"/>
          <w:highlight w:val="none"/>
        </w:rPr>
        <w:t>供应商自行选择任意地点参加远程开标会</w:t>
      </w:r>
      <w:r>
        <w:rPr>
          <w:rFonts w:hint="eastAsia" w:ascii="宋体" w:hAnsi="宋体" w:eastAsia="宋体" w:cs="宋体"/>
          <w:b w:val="0"/>
          <w:bCs w:val="0"/>
          <w:color w:val="auto"/>
          <w:spacing w:val="0"/>
          <w:sz w:val="24"/>
          <w:szCs w:val="24"/>
          <w:highlight w:val="none"/>
          <w:lang w:eastAsia="zh-CN"/>
        </w:rPr>
        <w:t>。</w:t>
      </w:r>
    </w:p>
    <w:bookmarkEnd w:id="13"/>
    <w:bookmarkEnd w:id="14"/>
    <w:p w14:paraId="71F3D050">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line="420" w:lineRule="atLeas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发布公告的媒介及公告期限</w:t>
      </w:r>
    </w:p>
    <w:p w14:paraId="2356A9B6">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本次采购公告在《河南省政府采购网》、《鹤壁市政府采购网》、《</w:t>
      </w:r>
      <w:r>
        <w:rPr>
          <w:rFonts w:hint="eastAsia" w:ascii="宋体" w:hAnsi="宋体" w:eastAsia="宋体" w:cs="宋体"/>
          <w:color w:val="auto"/>
          <w:sz w:val="24"/>
          <w:szCs w:val="24"/>
          <w:highlight w:val="none"/>
          <w:lang w:eastAsia="zh-CN"/>
        </w:rPr>
        <w:t>鹤壁市公共资源交易公共服务平台</w:t>
      </w:r>
      <w:r>
        <w:rPr>
          <w:rFonts w:hint="eastAsia" w:ascii="宋体" w:hAnsi="宋体" w:eastAsia="宋体" w:cs="宋体"/>
          <w:color w:val="auto"/>
          <w:sz w:val="24"/>
          <w:szCs w:val="24"/>
          <w:highlight w:val="none"/>
        </w:rPr>
        <w:t>》网站上发布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招标公告期限为五个工作日。</w:t>
      </w:r>
    </w:p>
    <w:p w14:paraId="611AE040">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七</w:t>
      </w:r>
      <w:r>
        <w:rPr>
          <w:rFonts w:hint="eastAsia" w:ascii="宋体" w:hAnsi="宋体" w:eastAsia="宋体" w:cs="宋体"/>
          <w:b/>
          <w:bCs/>
          <w:color w:val="auto"/>
          <w:sz w:val="24"/>
          <w:szCs w:val="24"/>
          <w:highlight w:val="none"/>
        </w:rPr>
        <w:t>、其他补充事宜</w:t>
      </w:r>
    </w:p>
    <w:p w14:paraId="0A111522">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color w:val="auto"/>
          <w:sz w:val="24"/>
          <w:szCs w:val="24"/>
          <w:highlight w:val="none"/>
        </w:rPr>
      </w:pPr>
      <w:bookmarkStart w:id="15" w:name="_Toc28359085"/>
      <w:bookmarkStart w:id="16" w:name="_Toc35393796"/>
      <w:bookmarkStart w:id="17" w:name="_Toc28359008"/>
      <w:bookmarkStart w:id="18" w:name="_Toc35393627"/>
      <w:r>
        <w:rPr>
          <w:rFonts w:hint="eastAsia" w:ascii="宋体" w:hAnsi="宋体" w:eastAsia="宋体" w:cs="宋体"/>
          <w:color w:val="auto"/>
          <w:sz w:val="24"/>
          <w:szCs w:val="24"/>
          <w:highlight w:val="none"/>
        </w:rPr>
        <w:t>特别提醒：</w:t>
      </w:r>
    </w:p>
    <w:p w14:paraId="7120839C">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本项目落实节能环保、小微企业扶持等相关政府采购政策</w:t>
      </w:r>
      <w:r>
        <w:rPr>
          <w:rFonts w:hint="eastAsia" w:ascii="宋体" w:hAnsi="宋体" w:eastAsia="宋体" w:cs="宋体"/>
          <w:bCs/>
          <w:color w:val="auto"/>
          <w:sz w:val="24"/>
          <w:szCs w:val="24"/>
          <w:highlight w:val="none"/>
          <w:lang w:eastAsia="zh-CN"/>
        </w:rPr>
        <w:t>。</w:t>
      </w:r>
    </w:p>
    <w:p w14:paraId="4119901D">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2.资格审查方式：资格后审。</w:t>
      </w:r>
    </w:p>
    <w:p w14:paraId="4F842BA3">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3.评分办法：综合评分法。</w:t>
      </w:r>
    </w:p>
    <w:p w14:paraId="10D6940F">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ind w:firstLine="480" w:firstLineChars="200"/>
        <w:jc w:val="lef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本项目采用电子化招投标，全部通过网上下载采购文件、制作电子投标文件、网上加密上传、评标等相关事宜。登录“鹤壁市公共资源交易公共服务平台”网站，下载“制作软件”，制作所投电子投标文件。本项目采用“远程开标”开标方式，远程开标大厅的网址为（https://ggzy.hebi.gov.cn:8060//BidOpening/bidopeninghallaction/hall/login），供应商无需到鹤壁市浚县公共资源交易中心现场参加开标会议，采购人或代理机构和所有供应商应当在投标文件递交截止时间前，登录远程开标大厅进行在线签到，在线准时参加开标活动。</w:t>
      </w:r>
    </w:p>
    <w:p w14:paraId="11D37FF7">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ind w:firstLine="480" w:firstLineChars="200"/>
        <w:jc w:val="lef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.关于本项目的澄清、补充、修改、疑问答复、延期等情况，均在</w:t>
      </w:r>
      <w:r>
        <w:rPr>
          <w:rFonts w:hint="eastAsia" w:ascii="宋体" w:hAnsi="宋体" w:eastAsia="宋体" w:cs="宋体"/>
          <w:b w:val="0"/>
          <w:bCs/>
          <w:color w:val="auto"/>
          <w:sz w:val="24"/>
          <w:szCs w:val="24"/>
          <w:highlight w:val="none"/>
          <w:lang w:eastAsia="zh-CN"/>
        </w:rPr>
        <w:t>鹤壁市公</w:t>
      </w:r>
    </w:p>
    <w:p w14:paraId="59BCF907">
      <w:pPr>
        <w:keepNext w:val="0"/>
        <w:keepLines w:val="0"/>
        <w:pageBreakBefore w:val="0"/>
        <w:kinsoku/>
        <w:wordWrap/>
        <w:overflowPunct/>
        <w:topLinePunct w:val="0"/>
        <w:bidi w:val="0"/>
        <w:spacing w:line="420" w:lineRule="atLeast"/>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eastAsia="zh-CN"/>
        </w:rPr>
        <w:br w:type="page"/>
      </w:r>
    </w:p>
    <w:p w14:paraId="5D20BDBD">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jc w:val="left"/>
        <w:textAlignment w:val="auto"/>
        <w:rPr>
          <w:rFonts w:hint="eastAsia" w:ascii="宋体" w:hAnsi="宋体" w:eastAsia="宋体" w:cs="宋体"/>
          <w:b w:val="0"/>
          <w:bCs/>
          <w:color w:val="auto"/>
          <w:sz w:val="24"/>
          <w:szCs w:val="24"/>
          <w:highlight w:val="none"/>
        </w:rPr>
      </w:pPr>
      <w:bookmarkStart w:id="19" w:name="_GoBack"/>
      <w:r>
        <w:drawing>
          <wp:anchor distT="0" distB="0" distL="114300" distR="114300" simplePos="0" relativeHeight="251659264" behindDoc="0" locked="0" layoutInCell="1" allowOverlap="1">
            <wp:simplePos x="0" y="0"/>
            <wp:positionH relativeFrom="column">
              <wp:posOffset>-721360</wp:posOffset>
            </wp:positionH>
            <wp:positionV relativeFrom="paragraph">
              <wp:posOffset>-772160</wp:posOffset>
            </wp:positionV>
            <wp:extent cx="6939280" cy="10235565"/>
            <wp:effectExtent l="0" t="0" r="13970" b="133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6939280" cy="10235565"/>
                    </a:xfrm>
                    <a:prstGeom prst="rect">
                      <a:avLst/>
                    </a:prstGeom>
                    <a:noFill/>
                    <a:ln>
                      <a:noFill/>
                    </a:ln>
                  </pic:spPr>
                </pic:pic>
              </a:graphicData>
            </a:graphic>
          </wp:anchor>
        </w:drawing>
      </w:r>
      <w:bookmarkEnd w:id="19"/>
      <w:r>
        <w:rPr>
          <w:rFonts w:hint="eastAsia" w:ascii="宋体" w:hAnsi="宋体" w:eastAsia="宋体" w:cs="宋体"/>
          <w:b w:val="0"/>
          <w:bCs/>
          <w:color w:val="auto"/>
          <w:sz w:val="24"/>
          <w:szCs w:val="24"/>
          <w:highlight w:val="none"/>
          <w:lang w:eastAsia="zh-CN"/>
        </w:rPr>
        <w:t>共资源交易公共服务平台</w:t>
      </w:r>
      <w:r>
        <w:rPr>
          <w:rFonts w:hint="eastAsia" w:ascii="宋体" w:hAnsi="宋体" w:eastAsia="宋体" w:cs="宋体"/>
          <w:b w:val="0"/>
          <w:bCs/>
          <w:color w:val="auto"/>
          <w:sz w:val="24"/>
          <w:szCs w:val="24"/>
          <w:highlight w:val="none"/>
        </w:rPr>
        <w:t>网站进行公告，并同时在鹤壁市政府采购交易系统内部生成最新的采购“答疑澄清文件”告知供应商，供应商应自行查阅，随时关注，采购人不再另行通知，且不需要供应商确认，当采购文件的澄清、修改、补充等在同一内容上表述不一致时，以最后发布的内容为准。因鹤壁市政府采购交易系统开标前具有保密性，各潜在供应商在“递交</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截止时间”前须自行查看项目进度、疑问答复、澄清、修改等内容，因供应商</w:t>
      </w:r>
      <w:r>
        <w:rPr>
          <w:rFonts w:hint="eastAsia" w:ascii="宋体" w:hAnsi="宋体" w:eastAsia="宋体" w:cs="宋体"/>
          <w:b w:val="0"/>
          <w:bCs/>
          <w:color w:val="auto"/>
          <w:sz w:val="24"/>
          <w:szCs w:val="24"/>
          <w:highlight w:val="none"/>
          <w:lang w:val="en-US" w:eastAsia="zh-CN"/>
        </w:rPr>
        <w:t>未</w:t>
      </w:r>
      <w:r>
        <w:rPr>
          <w:rFonts w:hint="eastAsia" w:ascii="宋体" w:hAnsi="宋体" w:eastAsia="宋体" w:cs="宋体"/>
          <w:b w:val="0"/>
          <w:bCs/>
          <w:color w:val="auto"/>
          <w:sz w:val="24"/>
          <w:szCs w:val="24"/>
          <w:highlight w:val="none"/>
        </w:rPr>
        <w:t>及时查看造成的后果由供应商自己承担。远程开标的具体事宜请查阅</w:t>
      </w:r>
      <w:r>
        <w:rPr>
          <w:rFonts w:hint="eastAsia" w:ascii="宋体" w:hAnsi="宋体" w:eastAsia="宋体" w:cs="宋体"/>
          <w:b w:val="0"/>
          <w:bCs/>
          <w:color w:val="auto"/>
          <w:sz w:val="24"/>
          <w:szCs w:val="24"/>
          <w:highlight w:val="none"/>
          <w:lang w:eastAsia="zh-CN"/>
        </w:rPr>
        <w:t>鹤壁市公共资源交易公共服务平台</w:t>
      </w:r>
      <w:r>
        <w:rPr>
          <w:rFonts w:hint="eastAsia" w:ascii="宋体" w:hAnsi="宋体" w:eastAsia="宋体" w:cs="宋体"/>
          <w:b w:val="0"/>
          <w:bCs/>
          <w:color w:val="auto"/>
          <w:sz w:val="24"/>
          <w:szCs w:val="24"/>
          <w:highlight w:val="none"/>
        </w:rPr>
        <w:t>“下载中心”专区的相关说明。</w:t>
      </w:r>
    </w:p>
    <w:p w14:paraId="73D60ED0">
      <w:pPr>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.请投标人根据自身互联网网速和稳定性、网络及系统平台可能存在的非正常情况等多种因素，尽量提前上传电子</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，并确保加密电子</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上传成功。供应商未在规定时间提交或解密</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的，其</w:t>
      </w:r>
      <w:r>
        <w:rPr>
          <w:rFonts w:hint="eastAsia" w:ascii="宋体" w:hAnsi="宋体" w:eastAsia="宋体" w:cs="宋体"/>
          <w:b w:val="0"/>
          <w:bCs/>
          <w:color w:val="auto"/>
          <w:sz w:val="24"/>
          <w:szCs w:val="24"/>
          <w:highlight w:val="none"/>
          <w:lang w:eastAsia="zh-CN"/>
        </w:rPr>
        <w:t>响应文件</w:t>
      </w:r>
      <w:r>
        <w:rPr>
          <w:rFonts w:hint="eastAsia" w:ascii="宋体" w:hAnsi="宋体" w:eastAsia="宋体" w:cs="宋体"/>
          <w:b w:val="0"/>
          <w:bCs/>
          <w:color w:val="auto"/>
          <w:sz w:val="24"/>
          <w:szCs w:val="24"/>
          <w:highlight w:val="none"/>
        </w:rPr>
        <w:t>采购人将拒绝接收。</w:t>
      </w:r>
    </w:p>
    <w:p w14:paraId="0D1A45D3">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.投标供应商有合同融资意向的，请登录鹤壁市政府采购网进行融资意向登记，或者在“通知公告”栏目中查询线下合同融资渠道及联系方式。</w:t>
      </w:r>
    </w:p>
    <w:p w14:paraId="66721DB3">
      <w:pPr>
        <w:pStyle w:val="14"/>
        <w:keepNext w:val="0"/>
        <w:keepLines w:val="0"/>
        <w:pageBreakBefore w:val="0"/>
        <w:widowControl w:val="0"/>
        <w:shd w:val="clear" w:color="auto" w:fill="auto"/>
        <w:kinsoku/>
        <w:wordWrap/>
        <w:overflowPunct/>
        <w:topLinePunct w:val="0"/>
        <w:autoSpaceDE/>
        <w:autoSpaceDN/>
        <w:bidi w:val="0"/>
        <w:adjustRightInd w:val="0"/>
        <w:snapToGrid w:val="0"/>
        <w:spacing w:beforeAutospacing="0" w:line="420" w:lineRule="atLeas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八</w:t>
      </w:r>
      <w:r>
        <w:rPr>
          <w:rFonts w:hint="eastAsia" w:ascii="宋体" w:hAnsi="宋体" w:eastAsia="宋体" w:cs="宋体"/>
          <w:b/>
          <w:color w:val="auto"/>
          <w:sz w:val="24"/>
          <w:szCs w:val="24"/>
          <w:highlight w:val="none"/>
        </w:rPr>
        <w:t>、对本次招标提出询问，请按以下方式联系</w:t>
      </w:r>
      <w:r>
        <w:rPr>
          <w:rFonts w:hint="eastAsia" w:ascii="宋体" w:hAnsi="宋体" w:eastAsia="宋体" w:cs="宋体"/>
          <w:color w:val="auto"/>
          <w:sz w:val="24"/>
          <w:szCs w:val="24"/>
          <w:highlight w:val="none"/>
        </w:rPr>
        <w:t>。</w:t>
      </w:r>
      <w:bookmarkEnd w:id="15"/>
      <w:bookmarkEnd w:id="16"/>
      <w:bookmarkEnd w:id="17"/>
      <w:bookmarkEnd w:id="18"/>
    </w:p>
    <w:p w14:paraId="257A52AE">
      <w:pPr>
        <w:keepNext w:val="0"/>
        <w:keepLines w:val="0"/>
        <w:pageBreakBefore w:val="0"/>
        <w:shd w:val="clear" w:color="auto" w:fill="auto"/>
        <w:kinsoku/>
        <w:wordWrap/>
        <w:overflowPunct/>
        <w:topLinePunct w:val="0"/>
        <w:bidi w:val="0"/>
        <w:spacing w:beforeAutospacing="0" w:line="420" w:lineRule="atLeas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1.采购人信息：</w:t>
      </w:r>
    </w:p>
    <w:p w14:paraId="15C27D7A">
      <w:pPr>
        <w:keepNext w:val="0"/>
        <w:keepLines w:val="0"/>
        <w:pageBreakBefore w:val="0"/>
        <w:shd w:val="clear" w:color="auto" w:fill="auto"/>
        <w:kinsoku/>
        <w:wordWrap/>
        <w:overflowPunct/>
        <w:topLinePunct w:val="0"/>
        <w:bidi w:val="0"/>
        <w:spacing w:beforeAutospacing="0" w:line="420" w:lineRule="atLeas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 购 人：浚县人民医院</w:t>
      </w:r>
    </w:p>
    <w:p w14:paraId="440D5FBD">
      <w:pPr>
        <w:keepNext w:val="0"/>
        <w:keepLines w:val="0"/>
        <w:pageBreakBefore w:val="0"/>
        <w:shd w:val="clear" w:color="auto" w:fill="auto"/>
        <w:kinsoku/>
        <w:wordWrap/>
        <w:overflowPunct/>
        <w:topLinePunct w:val="0"/>
        <w:bidi w:val="0"/>
        <w:spacing w:beforeAutospacing="0" w:line="420" w:lineRule="atLeas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    址：浚县浚州大道西段</w:t>
      </w:r>
    </w:p>
    <w:p w14:paraId="45EB0799">
      <w:pPr>
        <w:keepNext w:val="0"/>
        <w:keepLines w:val="0"/>
        <w:pageBreakBefore w:val="0"/>
        <w:shd w:val="clear" w:color="auto" w:fill="auto"/>
        <w:kinsoku/>
        <w:wordWrap/>
        <w:overflowPunct/>
        <w:topLinePunct w:val="0"/>
        <w:bidi w:val="0"/>
        <w:spacing w:beforeAutospacing="0" w:line="420" w:lineRule="atLeas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 系 人：田若宇</w:t>
      </w:r>
    </w:p>
    <w:p w14:paraId="57E3303A">
      <w:pPr>
        <w:keepNext w:val="0"/>
        <w:keepLines w:val="0"/>
        <w:pageBreakBefore w:val="0"/>
        <w:shd w:val="clear" w:color="auto" w:fill="auto"/>
        <w:kinsoku/>
        <w:wordWrap/>
        <w:overflowPunct/>
        <w:topLinePunct w:val="0"/>
        <w:bidi w:val="0"/>
        <w:spacing w:beforeAutospacing="0" w:line="420" w:lineRule="atLeas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电    话：13140420707</w:t>
      </w:r>
    </w:p>
    <w:p w14:paraId="6C99D1DC">
      <w:pPr>
        <w:keepNext w:val="0"/>
        <w:keepLines w:val="0"/>
        <w:pageBreakBefore w:val="0"/>
        <w:shd w:val="clear" w:color="auto" w:fill="auto"/>
        <w:kinsoku/>
        <w:wordWrap/>
        <w:overflowPunct/>
        <w:topLinePunct w:val="0"/>
        <w:bidi w:val="0"/>
        <w:spacing w:beforeAutospacing="0" w:line="420" w:lineRule="atLeas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2.采购代理机构信息</w:t>
      </w:r>
    </w:p>
    <w:p w14:paraId="3A152282">
      <w:pPr>
        <w:keepNext w:val="0"/>
        <w:keepLines w:val="0"/>
        <w:pageBreakBefore w:val="0"/>
        <w:kinsoku/>
        <w:wordWrap/>
        <w:overflowPunct/>
        <w:topLinePunct w:val="0"/>
        <w:bidi w:val="0"/>
        <w:snapToGrid w:val="0"/>
        <w:spacing w:beforeAutospacing="0" w:line="420" w:lineRule="atLeast"/>
        <w:ind w:firstLine="480" w:firstLineChars="200"/>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名称：</w:t>
      </w:r>
      <w:r>
        <w:rPr>
          <w:rFonts w:hint="eastAsia" w:ascii="宋体" w:hAnsi="宋体" w:eastAsia="宋体" w:cs="宋体"/>
          <w:bCs/>
          <w:color w:val="auto"/>
          <w:sz w:val="24"/>
          <w:szCs w:val="24"/>
          <w:highlight w:val="none"/>
          <w:lang w:eastAsia="zh-CN"/>
        </w:rPr>
        <w:t>河南古基工程管理有限公司</w:t>
      </w:r>
    </w:p>
    <w:p w14:paraId="2CFA3F9B">
      <w:pPr>
        <w:keepNext w:val="0"/>
        <w:keepLines w:val="0"/>
        <w:pageBreakBefore w:val="0"/>
        <w:kinsoku/>
        <w:wordWrap/>
        <w:overflowPunct/>
        <w:topLinePunct w:val="0"/>
        <w:bidi w:val="0"/>
        <w:snapToGrid w:val="0"/>
        <w:spacing w:beforeAutospacing="0" w:line="420" w:lineRule="atLeast"/>
        <w:ind w:firstLine="480" w:firstLineChars="200"/>
        <w:textAlignment w:val="auto"/>
        <w:outlineLvl w:val="9"/>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lang w:eastAsia="zh-CN"/>
        </w:rPr>
        <w:t>浚县浚州大道浚州街道办事处西100米路南九州通医药公司</w:t>
      </w:r>
    </w:p>
    <w:p w14:paraId="7CE285A6">
      <w:pPr>
        <w:keepNext w:val="0"/>
        <w:keepLines w:val="0"/>
        <w:pageBreakBefore w:val="0"/>
        <w:kinsoku/>
        <w:wordWrap/>
        <w:overflowPunct/>
        <w:topLinePunct w:val="0"/>
        <w:bidi w:val="0"/>
        <w:snapToGrid w:val="0"/>
        <w:spacing w:beforeAutospacing="0" w:line="420" w:lineRule="atLeas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 人：</w:t>
      </w:r>
      <w:r>
        <w:rPr>
          <w:rFonts w:hint="eastAsia" w:ascii="宋体" w:hAnsi="宋体" w:eastAsia="宋体" w:cs="宋体"/>
          <w:bCs/>
          <w:color w:val="auto"/>
          <w:sz w:val="24"/>
          <w:szCs w:val="24"/>
          <w:highlight w:val="none"/>
          <w:lang w:eastAsia="zh-CN"/>
        </w:rPr>
        <w:t>王明</w:t>
      </w:r>
      <w:r>
        <w:rPr>
          <w:rFonts w:hint="eastAsia" w:ascii="宋体" w:hAnsi="宋体" w:eastAsia="宋体" w:cs="宋体"/>
          <w:bCs/>
          <w:color w:val="auto"/>
          <w:sz w:val="24"/>
          <w:szCs w:val="24"/>
          <w:highlight w:val="none"/>
        </w:rPr>
        <w:t xml:space="preserve">   </w:t>
      </w:r>
    </w:p>
    <w:p w14:paraId="45F2D9CF">
      <w:pPr>
        <w:keepNext w:val="0"/>
        <w:keepLines w:val="0"/>
        <w:pageBreakBefore w:val="0"/>
        <w:kinsoku/>
        <w:wordWrap/>
        <w:overflowPunct/>
        <w:topLinePunct w:val="0"/>
        <w:bidi w:val="0"/>
        <w:snapToGrid w:val="0"/>
        <w:spacing w:beforeAutospacing="0" w:line="420" w:lineRule="atLeast"/>
        <w:ind w:firstLine="480" w:firstLineChars="200"/>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lang w:val="en-US" w:eastAsia="zh-CN"/>
        </w:rPr>
        <w:t>15039221553</w:t>
      </w:r>
      <w:r>
        <w:rPr>
          <w:rFonts w:hint="eastAsia" w:ascii="宋体" w:hAnsi="宋体" w:eastAsia="宋体" w:cs="宋体"/>
          <w:bCs/>
          <w:color w:val="auto"/>
          <w:sz w:val="24"/>
          <w:szCs w:val="24"/>
          <w:highlight w:val="none"/>
        </w:rPr>
        <w:t xml:space="preserve">  </w:t>
      </w:r>
    </w:p>
    <w:p w14:paraId="2D8CA138">
      <w:pPr>
        <w:keepNext w:val="0"/>
        <w:keepLines w:val="0"/>
        <w:pageBreakBefore w:val="0"/>
        <w:shd w:val="clear" w:color="auto" w:fill="auto"/>
        <w:kinsoku/>
        <w:wordWrap/>
        <w:overflowPunct/>
        <w:topLinePunct w:val="0"/>
        <w:bidi w:val="0"/>
        <w:snapToGrid w:val="0"/>
        <w:spacing w:beforeAutospacing="0" w:line="420" w:lineRule="atLeas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监督</w:t>
      </w:r>
      <w:r>
        <w:rPr>
          <w:rFonts w:hint="eastAsia" w:ascii="宋体" w:hAnsi="宋体" w:eastAsia="宋体" w:cs="宋体"/>
          <w:bCs/>
          <w:color w:val="auto"/>
          <w:sz w:val="24"/>
          <w:szCs w:val="24"/>
          <w:highlight w:val="none"/>
        </w:rPr>
        <w:t>联系方式</w:t>
      </w:r>
    </w:p>
    <w:p w14:paraId="66A9687C">
      <w:pPr>
        <w:keepNext w:val="0"/>
        <w:keepLines w:val="0"/>
        <w:pageBreakBefore w:val="0"/>
        <w:shd w:val="clear" w:color="auto" w:fill="auto"/>
        <w:kinsoku/>
        <w:wordWrap/>
        <w:overflowPunct/>
        <w:topLinePunct w:val="0"/>
        <w:bidi w:val="0"/>
        <w:snapToGrid w:val="0"/>
        <w:spacing w:beforeAutospacing="0" w:line="420" w:lineRule="atLeas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联系人：</w:t>
      </w:r>
      <w:r>
        <w:rPr>
          <w:rFonts w:hint="eastAsia" w:ascii="宋体" w:hAnsi="宋体" w:eastAsia="宋体" w:cs="宋体"/>
          <w:bCs/>
          <w:color w:val="auto"/>
          <w:sz w:val="24"/>
          <w:szCs w:val="24"/>
          <w:highlight w:val="none"/>
          <w:lang w:val="en-US" w:eastAsia="zh-CN"/>
        </w:rPr>
        <w:t>浚县财政局采购办</w:t>
      </w:r>
      <w:r>
        <w:rPr>
          <w:rFonts w:hint="eastAsia" w:ascii="宋体" w:hAnsi="宋体" w:eastAsia="宋体" w:cs="宋体"/>
          <w:bCs/>
          <w:color w:val="auto"/>
          <w:sz w:val="24"/>
          <w:szCs w:val="24"/>
          <w:highlight w:val="none"/>
        </w:rPr>
        <w:t xml:space="preserve">      </w:t>
      </w:r>
    </w:p>
    <w:p w14:paraId="60DA59F3">
      <w:pPr>
        <w:keepNext w:val="0"/>
        <w:keepLines w:val="0"/>
        <w:pageBreakBefore w:val="0"/>
        <w:shd w:val="clear" w:color="auto" w:fill="auto"/>
        <w:kinsoku/>
        <w:wordWrap/>
        <w:overflowPunct/>
        <w:topLinePunct w:val="0"/>
        <w:bidi w:val="0"/>
        <w:snapToGrid w:val="0"/>
        <w:spacing w:beforeAutospacing="0" w:line="420" w:lineRule="atLeas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lang w:val="en-US" w:eastAsia="zh-CN"/>
        </w:rPr>
        <w:t>0392-6631853</w:t>
      </w:r>
    </w:p>
    <w:p w14:paraId="22799BEC">
      <w:pPr>
        <w:keepNext w:val="0"/>
        <w:keepLines w:val="0"/>
        <w:pageBreakBefore w:val="0"/>
        <w:kinsoku/>
        <w:wordWrap/>
        <w:overflowPunct/>
        <w:topLinePunct w:val="0"/>
        <w:bidi w:val="0"/>
        <w:spacing w:beforeAutospacing="0" w:line="420" w:lineRule="atLeast"/>
        <w:textAlignment w:val="auto"/>
        <w:rPr>
          <w:rFonts w:hint="eastAsia"/>
          <w:lang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AFA27">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E620AF">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E620AF">
                    <w:pPr>
                      <w:pStyle w:val="10"/>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146E36"/>
    <w:multiLevelType w:val="singleLevel"/>
    <w:tmpl w:val="F1146E36"/>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hNWQ5ODA4ZTU0MzIwYTQ1Yzk3OTMyZTljMWUwMTEifQ=="/>
  </w:docVars>
  <w:rsids>
    <w:rsidRoot w:val="56A95819"/>
    <w:rsid w:val="006673DD"/>
    <w:rsid w:val="006B7E24"/>
    <w:rsid w:val="0083050D"/>
    <w:rsid w:val="008F4232"/>
    <w:rsid w:val="01094B74"/>
    <w:rsid w:val="012106D0"/>
    <w:rsid w:val="012B565C"/>
    <w:rsid w:val="012C2953"/>
    <w:rsid w:val="013A1FED"/>
    <w:rsid w:val="01545A8B"/>
    <w:rsid w:val="01593A8C"/>
    <w:rsid w:val="01791A0A"/>
    <w:rsid w:val="018C11BF"/>
    <w:rsid w:val="01A26771"/>
    <w:rsid w:val="01D5594B"/>
    <w:rsid w:val="01F37E0F"/>
    <w:rsid w:val="022A2EB6"/>
    <w:rsid w:val="0245621B"/>
    <w:rsid w:val="02985DC6"/>
    <w:rsid w:val="02A60088"/>
    <w:rsid w:val="02C72CC4"/>
    <w:rsid w:val="02E91610"/>
    <w:rsid w:val="03100052"/>
    <w:rsid w:val="035D6E19"/>
    <w:rsid w:val="03835B15"/>
    <w:rsid w:val="038461A8"/>
    <w:rsid w:val="03A0635B"/>
    <w:rsid w:val="03CD36A5"/>
    <w:rsid w:val="0407021F"/>
    <w:rsid w:val="04204EB8"/>
    <w:rsid w:val="042F52A1"/>
    <w:rsid w:val="044B4E91"/>
    <w:rsid w:val="04684FF9"/>
    <w:rsid w:val="04C37016"/>
    <w:rsid w:val="04E91DA7"/>
    <w:rsid w:val="04E941D3"/>
    <w:rsid w:val="04FB690C"/>
    <w:rsid w:val="056A3A4A"/>
    <w:rsid w:val="05976809"/>
    <w:rsid w:val="05CA7A0E"/>
    <w:rsid w:val="05DB19E2"/>
    <w:rsid w:val="061270FE"/>
    <w:rsid w:val="06297963"/>
    <w:rsid w:val="06A765D7"/>
    <w:rsid w:val="06B72D8F"/>
    <w:rsid w:val="06C944D5"/>
    <w:rsid w:val="06EE2458"/>
    <w:rsid w:val="077A6D08"/>
    <w:rsid w:val="07A10B40"/>
    <w:rsid w:val="07A174CB"/>
    <w:rsid w:val="07AF2906"/>
    <w:rsid w:val="08003821"/>
    <w:rsid w:val="0808616E"/>
    <w:rsid w:val="080D4700"/>
    <w:rsid w:val="084A71C0"/>
    <w:rsid w:val="084E3638"/>
    <w:rsid w:val="084F6F27"/>
    <w:rsid w:val="086662E7"/>
    <w:rsid w:val="09237148"/>
    <w:rsid w:val="095319D8"/>
    <w:rsid w:val="09593AB3"/>
    <w:rsid w:val="0A075D0B"/>
    <w:rsid w:val="0A283B30"/>
    <w:rsid w:val="0A3D797F"/>
    <w:rsid w:val="0A950AD4"/>
    <w:rsid w:val="0A9D1F3B"/>
    <w:rsid w:val="0AA679E8"/>
    <w:rsid w:val="0AB87544"/>
    <w:rsid w:val="0AD67115"/>
    <w:rsid w:val="0ADD5CFA"/>
    <w:rsid w:val="0AF3628F"/>
    <w:rsid w:val="0AFC3D12"/>
    <w:rsid w:val="0B3906AC"/>
    <w:rsid w:val="0B921DA9"/>
    <w:rsid w:val="0BC172DE"/>
    <w:rsid w:val="0C060244"/>
    <w:rsid w:val="0C082909"/>
    <w:rsid w:val="0C25196B"/>
    <w:rsid w:val="0C754021"/>
    <w:rsid w:val="0C8E10F5"/>
    <w:rsid w:val="0C9B404C"/>
    <w:rsid w:val="0D6521E6"/>
    <w:rsid w:val="0D8B0A01"/>
    <w:rsid w:val="0DBB18E4"/>
    <w:rsid w:val="0E022C34"/>
    <w:rsid w:val="0E807E3A"/>
    <w:rsid w:val="0EBB19AF"/>
    <w:rsid w:val="0F640BF7"/>
    <w:rsid w:val="0F807C78"/>
    <w:rsid w:val="0F94416E"/>
    <w:rsid w:val="0FB877D8"/>
    <w:rsid w:val="0FC33625"/>
    <w:rsid w:val="103C7F78"/>
    <w:rsid w:val="108877F0"/>
    <w:rsid w:val="10E072B6"/>
    <w:rsid w:val="10F84B5E"/>
    <w:rsid w:val="110F6DD1"/>
    <w:rsid w:val="112E1DCF"/>
    <w:rsid w:val="11412378"/>
    <w:rsid w:val="119A56B6"/>
    <w:rsid w:val="11A302CB"/>
    <w:rsid w:val="11DB0E46"/>
    <w:rsid w:val="11E84CA0"/>
    <w:rsid w:val="11FB45FD"/>
    <w:rsid w:val="12073940"/>
    <w:rsid w:val="12135469"/>
    <w:rsid w:val="125535EC"/>
    <w:rsid w:val="1281367B"/>
    <w:rsid w:val="12BD3F59"/>
    <w:rsid w:val="12F40406"/>
    <w:rsid w:val="131E67FE"/>
    <w:rsid w:val="13413F06"/>
    <w:rsid w:val="135E57D8"/>
    <w:rsid w:val="13663B64"/>
    <w:rsid w:val="142B3BDC"/>
    <w:rsid w:val="147205A6"/>
    <w:rsid w:val="14896770"/>
    <w:rsid w:val="14AF0102"/>
    <w:rsid w:val="14EB6229"/>
    <w:rsid w:val="15377B2C"/>
    <w:rsid w:val="154F67B8"/>
    <w:rsid w:val="15606078"/>
    <w:rsid w:val="15B128B8"/>
    <w:rsid w:val="15E465AD"/>
    <w:rsid w:val="163C33B7"/>
    <w:rsid w:val="164344A5"/>
    <w:rsid w:val="165C3DD7"/>
    <w:rsid w:val="16DA00B1"/>
    <w:rsid w:val="16E654CB"/>
    <w:rsid w:val="177B4C7E"/>
    <w:rsid w:val="17B15508"/>
    <w:rsid w:val="17F20C66"/>
    <w:rsid w:val="17F92A0B"/>
    <w:rsid w:val="18132C57"/>
    <w:rsid w:val="18341B8B"/>
    <w:rsid w:val="183A393E"/>
    <w:rsid w:val="18422604"/>
    <w:rsid w:val="18561C0B"/>
    <w:rsid w:val="18CF46C0"/>
    <w:rsid w:val="18F018A1"/>
    <w:rsid w:val="19171CFA"/>
    <w:rsid w:val="19213EB6"/>
    <w:rsid w:val="19554CB3"/>
    <w:rsid w:val="19957278"/>
    <w:rsid w:val="1A0E11C4"/>
    <w:rsid w:val="1A1B310D"/>
    <w:rsid w:val="1A512966"/>
    <w:rsid w:val="1AAF67E5"/>
    <w:rsid w:val="1AB502AF"/>
    <w:rsid w:val="1AD929B3"/>
    <w:rsid w:val="1B1D4911"/>
    <w:rsid w:val="1B446693"/>
    <w:rsid w:val="1B8255E4"/>
    <w:rsid w:val="1BD90255"/>
    <w:rsid w:val="1BE7774A"/>
    <w:rsid w:val="1C0225D2"/>
    <w:rsid w:val="1C4B4F3E"/>
    <w:rsid w:val="1C6D7577"/>
    <w:rsid w:val="1CB6536F"/>
    <w:rsid w:val="1CB7218C"/>
    <w:rsid w:val="1CD46E86"/>
    <w:rsid w:val="1D7E40DE"/>
    <w:rsid w:val="1DB573D4"/>
    <w:rsid w:val="1DE97B07"/>
    <w:rsid w:val="1E1467F1"/>
    <w:rsid w:val="1E713CF9"/>
    <w:rsid w:val="1E7D7EB2"/>
    <w:rsid w:val="1EAE00DE"/>
    <w:rsid w:val="1EBD0C36"/>
    <w:rsid w:val="1ECE5250"/>
    <w:rsid w:val="1EFC06A3"/>
    <w:rsid w:val="1F28009A"/>
    <w:rsid w:val="1F563049"/>
    <w:rsid w:val="1F6E3CDF"/>
    <w:rsid w:val="1F7B7B0E"/>
    <w:rsid w:val="1FC55273"/>
    <w:rsid w:val="1FF10DF0"/>
    <w:rsid w:val="202F16C0"/>
    <w:rsid w:val="20834ADC"/>
    <w:rsid w:val="20FA210E"/>
    <w:rsid w:val="210A4734"/>
    <w:rsid w:val="21240AF9"/>
    <w:rsid w:val="213276DE"/>
    <w:rsid w:val="21610606"/>
    <w:rsid w:val="219349B7"/>
    <w:rsid w:val="219C6089"/>
    <w:rsid w:val="2234120F"/>
    <w:rsid w:val="224C19C7"/>
    <w:rsid w:val="22A769FC"/>
    <w:rsid w:val="22F44751"/>
    <w:rsid w:val="23113B92"/>
    <w:rsid w:val="23215E19"/>
    <w:rsid w:val="232517A0"/>
    <w:rsid w:val="2366364A"/>
    <w:rsid w:val="237D2742"/>
    <w:rsid w:val="239006C7"/>
    <w:rsid w:val="23EA6F56"/>
    <w:rsid w:val="243711A8"/>
    <w:rsid w:val="248072F3"/>
    <w:rsid w:val="248D2033"/>
    <w:rsid w:val="25323AD5"/>
    <w:rsid w:val="255D7014"/>
    <w:rsid w:val="255F5373"/>
    <w:rsid w:val="25851C68"/>
    <w:rsid w:val="259A01FE"/>
    <w:rsid w:val="25B12B77"/>
    <w:rsid w:val="25C44658"/>
    <w:rsid w:val="262B7782"/>
    <w:rsid w:val="267970FF"/>
    <w:rsid w:val="269F7E5A"/>
    <w:rsid w:val="26A822C5"/>
    <w:rsid w:val="270241FC"/>
    <w:rsid w:val="270A253F"/>
    <w:rsid w:val="27363334"/>
    <w:rsid w:val="275C0656"/>
    <w:rsid w:val="27643332"/>
    <w:rsid w:val="27A8119D"/>
    <w:rsid w:val="27ED6539"/>
    <w:rsid w:val="27F07987"/>
    <w:rsid w:val="281F1538"/>
    <w:rsid w:val="288307FB"/>
    <w:rsid w:val="289D1FBD"/>
    <w:rsid w:val="28A16ED3"/>
    <w:rsid w:val="28EA4EED"/>
    <w:rsid w:val="28F9286B"/>
    <w:rsid w:val="28FB0168"/>
    <w:rsid w:val="292D69B8"/>
    <w:rsid w:val="29916F47"/>
    <w:rsid w:val="29B75D7F"/>
    <w:rsid w:val="2A843580"/>
    <w:rsid w:val="2A88034A"/>
    <w:rsid w:val="2AAB4A94"/>
    <w:rsid w:val="2AB12DCD"/>
    <w:rsid w:val="2AB37B5C"/>
    <w:rsid w:val="2B2F367F"/>
    <w:rsid w:val="2B400C25"/>
    <w:rsid w:val="2C144617"/>
    <w:rsid w:val="2C403523"/>
    <w:rsid w:val="2C6B7F24"/>
    <w:rsid w:val="2C752B50"/>
    <w:rsid w:val="2CAF7136"/>
    <w:rsid w:val="2D13120B"/>
    <w:rsid w:val="2D3369A9"/>
    <w:rsid w:val="2D731777"/>
    <w:rsid w:val="2DDE2CF3"/>
    <w:rsid w:val="2DE55C9B"/>
    <w:rsid w:val="2DE735DA"/>
    <w:rsid w:val="2DEE7E6D"/>
    <w:rsid w:val="2DEF0EB3"/>
    <w:rsid w:val="2E2A1DD6"/>
    <w:rsid w:val="2E692241"/>
    <w:rsid w:val="2E7672AA"/>
    <w:rsid w:val="2EBC05C2"/>
    <w:rsid w:val="2EBD5AF2"/>
    <w:rsid w:val="2F077651"/>
    <w:rsid w:val="2FD47343"/>
    <w:rsid w:val="2FD73D95"/>
    <w:rsid w:val="301E57A2"/>
    <w:rsid w:val="30280309"/>
    <w:rsid w:val="30843CCA"/>
    <w:rsid w:val="308F546A"/>
    <w:rsid w:val="30D33A1E"/>
    <w:rsid w:val="30F32296"/>
    <w:rsid w:val="31054D4C"/>
    <w:rsid w:val="311741D6"/>
    <w:rsid w:val="312E7E02"/>
    <w:rsid w:val="3170547E"/>
    <w:rsid w:val="319D1C3B"/>
    <w:rsid w:val="32AE799C"/>
    <w:rsid w:val="32EA443C"/>
    <w:rsid w:val="32EF6B5D"/>
    <w:rsid w:val="32F16E7C"/>
    <w:rsid w:val="33944887"/>
    <w:rsid w:val="339746C5"/>
    <w:rsid w:val="33B251F7"/>
    <w:rsid w:val="33D2656D"/>
    <w:rsid w:val="345474EF"/>
    <w:rsid w:val="34824AF3"/>
    <w:rsid w:val="34853B4C"/>
    <w:rsid w:val="34A10B4F"/>
    <w:rsid w:val="34F507B1"/>
    <w:rsid w:val="34F9308A"/>
    <w:rsid w:val="351D7BCF"/>
    <w:rsid w:val="351F009B"/>
    <w:rsid w:val="35496928"/>
    <w:rsid w:val="35645510"/>
    <w:rsid w:val="35AC13BE"/>
    <w:rsid w:val="35E41F02"/>
    <w:rsid w:val="364709AE"/>
    <w:rsid w:val="3665219A"/>
    <w:rsid w:val="36B25FF4"/>
    <w:rsid w:val="36D55DF9"/>
    <w:rsid w:val="370300D4"/>
    <w:rsid w:val="372F1B4E"/>
    <w:rsid w:val="37824373"/>
    <w:rsid w:val="37EE53EC"/>
    <w:rsid w:val="38192578"/>
    <w:rsid w:val="38CF0410"/>
    <w:rsid w:val="38D02442"/>
    <w:rsid w:val="39035A99"/>
    <w:rsid w:val="3940065D"/>
    <w:rsid w:val="398E6FFF"/>
    <w:rsid w:val="39CF6FB9"/>
    <w:rsid w:val="39DF15DA"/>
    <w:rsid w:val="3A323E2F"/>
    <w:rsid w:val="3A485400"/>
    <w:rsid w:val="3A491984"/>
    <w:rsid w:val="3A585A38"/>
    <w:rsid w:val="3A5A5B37"/>
    <w:rsid w:val="3AAD550E"/>
    <w:rsid w:val="3ACE702B"/>
    <w:rsid w:val="3B023801"/>
    <w:rsid w:val="3B094417"/>
    <w:rsid w:val="3B2C6648"/>
    <w:rsid w:val="3BE64ED1"/>
    <w:rsid w:val="3BE9676F"/>
    <w:rsid w:val="3BF21067"/>
    <w:rsid w:val="3C02297F"/>
    <w:rsid w:val="3C4B0801"/>
    <w:rsid w:val="3C6A03A4"/>
    <w:rsid w:val="3D235CB1"/>
    <w:rsid w:val="3D2E19EB"/>
    <w:rsid w:val="3D7A11DB"/>
    <w:rsid w:val="3DE00FF0"/>
    <w:rsid w:val="3E254CEB"/>
    <w:rsid w:val="3E762625"/>
    <w:rsid w:val="3ED31526"/>
    <w:rsid w:val="3EF55428"/>
    <w:rsid w:val="3F074A1D"/>
    <w:rsid w:val="3F57137B"/>
    <w:rsid w:val="3F7D2EC1"/>
    <w:rsid w:val="3F942E96"/>
    <w:rsid w:val="3FAF357D"/>
    <w:rsid w:val="3FBE59FD"/>
    <w:rsid w:val="3FC6485B"/>
    <w:rsid w:val="3FF32C77"/>
    <w:rsid w:val="40181998"/>
    <w:rsid w:val="40301CC6"/>
    <w:rsid w:val="405E5C05"/>
    <w:rsid w:val="40A811C4"/>
    <w:rsid w:val="40AB2578"/>
    <w:rsid w:val="40BD5FA9"/>
    <w:rsid w:val="40D35D7C"/>
    <w:rsid w:val="40E81EFE"/>
    <w:rsid w:val="40F77B80"/>
    <w:rsid w:val="410A1661"/>
    <w:rsid w:val="411B6481"/>
    <w:rsid w:val="411C75E7"/>
    <w:rsid w:val="41723DE6"/>
    <w:rsid w:val="418D4040"/>
    <w:rsid w:val="41A562CC"/>
    <w:rsid w:val="41D738C1"/>
    <w:rsid w:val="42075E0B"/>
    <w:rsid w:val="425863FC"/>
    <w:rsid w:val="426A2331"/>
    <w:rsid w:val="427C2B08"/>
    <w:rsid w:val="428072ED"/>
    <w:rsid w:val="42D62F95"/>
    <w:rsid w:val="432509D4"/>
    <w:rsid w:val="4355440A"/>
    <w:rsid w:val="436314FD"/>
    <w:rsid w:val="43715488"/>
    <w:rsid w:val="437B47CE"/>
    <w:rsid w:val="43BD4E84"/>
    <w:rsid w:val="44196CA7"/>
    <w:rsid w:val="44401972"/>
    <w:rsid w:val="44731D83"/>
    <w:rsid w:val="449A6DA6"/>
    <w:rsid w:val="44CD2B36"/>
    <w:rsid w:val="44DB6E48"/>
    <w:rsid w:val="45244600"/>
    <w:rsid w:val="45327848"/>
    <w:rsid w:val="453A37BA"/>
    <w:rsid w:val="46A945C9"/>
    <w:rsid w:val="46BF5797"/>
    <w:rsid w:val="46CD4D58"/>
    <w:rsid w:val="47754C5C"/>
    <w:rsid w:val="47F47CB7"/>
    <w:rsid w:val="480303E8"/>
    <w:rsid w:val="4829480F"/>
    <w:rsid w:val="48D727D6"/>
    <w:rsid w:val="48DE1AFB"/>
    <w:rsid w:val="48DF1A78"/>
    <w:rsid w:val="4A266DE0"/>
    <w:rsid w:val="4A3E412A"/>
    <w:rsid w:val="4AAD63B9"/>
    <w:rsid w:val="4AB4263E"/>
    <w:rsid w:val="4AEA2542"/>
    <w:rsid w:val="4B2A182E"/>
    <w:rsid w:val="4B380CDB"/>
    <w:rsid w:val="4C230910"/>
    <w:rsid w:val="4C2363AF"/>
    <w:rsid w:val="4C236650"/>
    <w:rsid w:val="4C44472B"/>
    <w:rsid w:val="4C4F0870"/>
    <w:rsid w:val="4C56316D"/>
    <w:rsid w:val="4C5D7636"/>
    <w:rsid w:val="4CB90410"/>
    <w:rsid w:val="4CFB77B8"/>
    <w:rsid w:val="4D164DE8"/>
    <w:rsid w:val="4D3704A2"/>
    <w:rsid w:val="4D752558"/>
    <w:rsid w:val="4D7B7CC6"/>
    <w:rsid w:val="4D8A44FC"/>
    <w:rsid w:val="4DBD63BB"/>
    <w:rsid w:val="4DEB0938"/>
    <w:rsid w:val="4E1A6C5C"/>
    <w:rsid w:val="4E226CFD"/>
    <w:rsid w:val="4E303F94"/>
    <w:rsid w:val="4E3E4005"/>
    <w:rsid w:val="4E3E7E10"/>
    <w:rsid w:val="4EF851BD"/>
    <w:rsid w:val="4F05328F"/>
    <w:rsid w:val="4F8C2EEE"/>
    <w:rsid w:val="4FAF7204"/>
    <w:rsid w:val="4FB83EB0"/>
    <w:rsid w:val="4FDD0411"/>
    <w:rsid w:val="503F4BF2"/>
    <w:rsid w:val="50526DE0"/>
    <w:rsid w:val="507941C5"/>
    <w:rsid w:val="5087241C"/>
    <w:rsid w:val="50B81863"/>
    <w:rsid w:val="51166C22"/>
    <w:rsid w:val="513B5867"/>
    <w:rsid w:val="5190276A"/>
    <w:rsid w:val="51A8235E"/>
    <w:rsid w:val="51CA7932"/>
    <w:rsid w:val="52215090"/>
    <w:rsid w:val="522A7A6C"/>
    <w:rsid w:val="5249629B"/>
    <w:rsid w:val="52781B5C"/>
    <w:rsid w:val="52A21C32"/>
    <w:rsid w:val="52B73279"/>
    <w:rsid w:val="53625651"/>
    <w:rsid w:val="53C37735"/>
    <w:rsid w:val="53DF072C"/>
    <w:rsid w:val="53E0282D"/>
    <w:rsid w:val="540C5299"/>
    <w:rsid w:val="542253C7"/>
    <w:rsid w:val="549B7B8E"/>
    <w:rsid w:val="54A83213"/>
    <w:rsid w:val="54EB1EE4"/>
    <w:rsid w:val="54EB45DE"/>
    <w:rsid w:val="5507156F"/>
    <w:rsid w:val="554F368F"/>
    <w:rsid w:val="55752F92"/>
    <w:rsid w:val="55A37D39"/>
    <w:rsid w:val="55F645D1"/>
    <w:rsid w:val="55FF6ACD"/>
    <w:rsid w:val="56155E19"/>
    <w:rsid w:val="56331429"/>
    <w:rsid w:val="56467A5D"/>
    <w:rsid w:val="564E3947"/>
    <w:rsid w:val="565607BF"/>
    <w:rsid w:val="56A95819"/>
    <w:rsid w:val="56FC15F5"/>
    <w:rsid w:val="57723665"/>
    <w:rsid w:val="57781D14"/>
    <w:rsid w:val="57BC384E"/>
    <w:rsid w:val="58460257"/>
    <w:rsid w:val="584F3915"/>
    <w:rsid w:val="5875657A"/>
    <w:rsid w:val="58C468B0"/>
    <w:rsid w:val="58DE7638"/>
    <w:rsid w:val="58E269F5"/>
    <w:rsid w:val="58F02370"/>
    <w:rsid w:val="59B91F4A"/>
    <w:rsid w:val="59C72759"/>
    <w:rsid w:val="59CF4D9E"/>
    <w:rsid w:val="59E22D24"/>
    <w:rsid w:val="59FC3C55"/>
    <w:rsid w:val="5A06225F"/>
    <w:rsid w:val="5A0F0527"/>
    <w:rsid w:val="5A9F12C9"/>
    <w:rsid w:val="5AB247AD"/>
    <w:rsid w:val="5AD177AA"/>
    <w:rsid w:val="5B414B60"/>
    <w:rsid w:val="5C1358B5"/>
    <w:rsid w:val="5C243129"/>
    <w:rsid w:val="5C3D027A"/>
    <w:rsid w:val="5C3F474F"/>
    <w:rsid w:val="5C6D0A5F"/>
    <w:rsid w:val="5C967DF5"/>
    <w:rsid w:val="5CB14C2F"/>
    <w:rsid w:val="5CE2679A"/>
    <w:rsid w:val="5DA30268"/>
    <w:rsid w:val="5DA45F90"/>
    <w:rsid w:val="5DDD2024"/>
    <w:rsid w:val="5DF50D8B"/>
    <w:rsid w:val="5E0E32A1"/>
    <w:rsid w:val="5E176D34"/>
    <w:rsid w:val="5E2F42F4"/>
    <w:rsid w:val="5E3E0745"/>
    <w:rsid w:val="5E4F3C12"/>
    <w:rsid w:val="5EB67A2E"/>
    <w:rsid w:val="5EBC6CCF"/>
    <w:rsid w:val="5EE375B1"/>
    <w:rsid w:val="5F4842EE"/>
    <w:rsid w:val="5FDC4D35"/>
    <w:rsid w:val="5FE6533E"/>
    <w:rsid w:val="60082D36"/>
    <w:rsid w:val="600C64BC"/>
    <w:rsid w:val="602453C4"/>
    <w:rsid w:val="60251906"/>
    <w:rsid w:val="602730FF"/>
    <w:rsid w:val="604162CA"/>
    <w:rsid w:val="604652C2"/>
    <w:rsid w:val="60806DF2"/>
    <w:rsid w:val="60F76C0A"/>
    <w:rsid w:val="61010588"/>
    <w:rsid w:val="610E7BD3"/>
    <w:rsid w:val="612D1ECA"/>
    <w:rsid w:val="61413514"/>
    <w:rsid w:val="61565DA5"/>
    <w:rsid w:val="619512F0"/>
    <w:rsid w:val="61B852AB"/>
    <w:rsid w:val="61E96BBD"/>
    <w:rsid w:val="62291B0E"/>
    <w:rsid w:val="624367F8"/>
    <w:rsid w:val="62733428"/>
    <w:rsid w:val="62750EA6"/>
    <w:rsid w:val="62907164"/>
    <w:rsid w:val="629252B6"/>
    <w:rsid w:val="629921D0"/>
    <w:rsid w:val="62DA7DCF"/>
    <w:rsid w:val="63442ADB"/>
    <w:rsid w:val="639463B2"/>
    <w:rsid w:val="63DD118A"/>
    <w:rsid w:val="64574F4C"/>
    <w:rsid w:val="646B39F5"/>
    <w:rsid w:val="6482736E"/>
    <w:rsid w:val="64942E6C"/>
    <w:rsid w:val="64E60B6B"/>
    <w:rsid w:val="6578278E"/>
    <w:rsid w:val="65B24158"/>
    <w:rsid w:val="65C10930"/>
    <w:rsid w:val="65F52031"/>
    <w:rsid w:val="66113670"/>
    <w:rsid w:val="66A355E9"/>
    <w:rsid w:val="66BC6419"/>
    <w:rsid w:val="66C10832"/>
    <w:rsid w:val="66CA1E05"/>
    <w:rsid w:val="6801412E"/>
    <w:rsid w:val="680B5B3B"/>
    <w:rsid w:val="683C084B"/>
    <w:rsid w:val="685A617B"/>
    <w:rsid w:val="68620B54"/>
    <w:rsid w:val="686C02E2"/>
    <w:rsid w:val="68BD5B93"/>
    <w:rsid w:val="690F44CB"/>
    <w:rsid w:val="691606B7"/>
    <w:rsid w:val="694E0570"/>
    <w:rsid w:val="697044FE"/>
    <w:rsid w:val="69CE316A"/>
    <w:rsid w:val="69EE681C"/>
    <w:rsid w:val="6A2922A9"/>
    <w:rsid w:val="6A2A7118"/>
    <w:rsid w:val="6A742635"/>
    <w:rsid w:val="6A913224"/>
    <w:rsid w:val="6A9D37E5"/>
    <w:rsid w:val="6AAE026E"/>
    <w:rsid w:val="6B304E9E"/>
    <w:rsid w:val="6B511C80"/>
    <w:rsid w:val="6B5B6AD5"/>
    <w:rsid w:val="6B9E0A74"/>
    <w:rsid w:val="6C30706D"/>
    <w:rsid w:val="6C714306"/>
    <w:rsid w:val="6C75680A"/>
    <w:rsid w:val="6C9F0B0C"/>
    <w:rsid w:val="6D497C8C"/>
    <w:rsid w:val="6D894296"/>
    <w:rsid w:val="6D8F1006"/>
    <w:rsid w:val="6DEB032B"/>
    <w:rsid w:val="6DF33070"/>
    <w:rsid w:val="6E0C7F17"/>
    <w:rsid w:val="6E2E7E88"/>
    <w:rsid w:val="6E8E6BEC"/>
    <w:rsid w:val="6EA939B8"/>
    <w:rsid w:val="6EAD1A00"/>
    <w:rsid w:val="6ED547AD"/>
    <w:rsid w:val="6EF72F97"/>
    <w:rsid w:val="6F1D4498"/>
    <w:rsid w:val="6F307875"/>
    <w:rsid w:val="6F55496C"/>
    <w:rsid w:val="6F95026E"/>
    <w:rsid w:val="6F9A1D30"/>
    <w:rsid w:val="6FA87B1B"/>
    <w:rsid w:val="6FF60617"/>
    <w:rsid w:val="706C7169"/>
    <w:rsid w:val="7091212E"/>
    <w:rsid w:val="709E11CC"/>
    <w:rsid w:val="70B6531D"/>
    <w:rsid w:val="70CB5E68"/>
    <w:rsid w:val="71461992"/>
    <w:rsid w:val="71973F9C"/>
    <w:rsid w:val="72523553"/>
    <w:rsid w:val="727E1867"/>
    <w:rsid w:val="72920C03"/>
    <w:rsid w:val="72991013"/>
    <w:rsid w:val="729D3834"/>
    <w:rsid w:val="72BF7C4E"/>
    <w:rsid w:val="72F23E13"/>
    <w:rsid w:val="731D3FDD"/>
    <w:rsid w:val="73236200"/>
    <w:rsid w:val="73326672"/>
    <w:rsid w:val="73704879"/>
    <w:rsid w:val="73712352"/>
    <w:rsid w:val="739C29D2"/>
    <w:rsid w:val="73ED07EB"/>
    <w:rsid w:val="7414166C"/>
    <w:rsid w:val="74581C02"/>
    <w:rsid w:val="74B8025A"/>
    <w:rsid w:val="7506510B"/>
    <w:rsid w:val="75481ABA"/>
    <w:rsid w:val="754E1BCF"/>
    <w:rsid w:val="760541A4"/>
    <w:rsid w:val="76232F58"/>
    <w:rsid w:val="763B3A90"/>
    <w:rsid w:val="769517AE"/>
    <w:rsid w:val="76B719D2"/>
    <w:rsid w:val="76C80B78"/>
    <w:rsid w:val="7706277E"/>
    <w:rsid w:val="77546E2E"/>
    <w:rsid w:val="775659CE"/>
    <w:rsid w:val="77F56DF4"/>
    <w:rsid w:val="77FF289B"/>
    <w:rsid w:val="781377B5"/>
    <w:rsid w:val="78251656"/>
    <w:rsid w:val="78670B6C"/>
    <w:rsid w:val="787C7A76"/>
    <w:rsid w:val="78911D9B"/>
    <w:rsid w:val="792A0988"/>
    <w:rsid w:val="796B1DFB"/>
    <w:rsid w:val="79844942"/>
    <w:rsid w:val="799275E1"/>
    <w:rsid w:val="79E1253B"/>
    <w:rsid w:val="7A1563A6"/>
    <w:rsid w:val="7A3A2F8F"/>
    <w:rsid w:val="7A7059B7"/>
    <w:rsid w:val="7ACF3DA2"/>
    <w:rsid w:val="7ADD5F89"/>
    <w:rsid w:val="7AF01C9F"/>
    <w:rsid w:val="7B933A26"/>
    <w:rsid w:val="7BD1342F"/>
    <w:rsid w:val="7BF70459"/>
    <w:rsid w:val="7C47426D"/>
    <w:rsid w:val="7C6006E3"/>
    <w:rsid w:val="7C793BE8"/>
    <w:rsid w:val="7CA54125"/>
    <w:rsid w:val="7CD662C0"/>
    <w:rsid w:val="7CE17AFD"/>
    <w:rsid w:val="7CEA7FD8"/>
    <w:rsid w:val="7D077325"/>
    <w:rsid w:val="7D8B088C"/>
    <w:rsid w:val="7DA572CF"/>
    <w:rsid w:val="7E313766"/>
    <w:rsid w:val="7E402F77"/>
    <w:rsid w:val="7E6C17AC"/>
    <w:rsid w:val="7EE048E8"/>
    <w:rsid w:val="7EF26E0C"/>
    <w:rsid w:val="7F3E0B11"/>
    <w:rsid w:val="7FD65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4"/>
    <w:basedOn w:val="1"/>
    <w:next w:val="1"/>
    <w:qFormat/>
    <w:uiPriority w:val="0"/>
    <w:pPr>
      <w:keepNext/>
      <w:keepLines/>
      <w:spacing w:before="280" w:beforeLines="0" w:after="290" w:afterLines="0" w:line="372" w:lineRule="auto"/>
      <w:outlineLvl w:val="3"/>
    </w:pPr>
    <w:rPr>
      <w:rFonts w:ascii="Cambria" w:hAnsi="Cambria" w:eastAsia="宋体" w:cs="Times New Roman"/>
      <w:b/>
      <w:bCs/>
      <w:kern w:val="2"/>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1"/>
    <w:rPr>
      <w:rFonts w:ascii="宋体" w:hAnsi="宋体" w:eastAsia="宋体" w:cs="宋体"/>
      <w:sz w:val="21"/>
      <w:szCs w:val="21"/>
      <w:lang w:val="zh-CN" w:eastAsia="zh-CN" w:bidi="zh-CN"/>
    </w:rPr>
  </w:style>
  <w:style w:type="paragraph" w:styleId="6">
    <w:name w:val="Body Text 2"/>
    <w:basedOn w:val="1"/>
    <w:next w:val="5"/>
    <w:unhideWhenUsed/>
    <w:qFormat/>
    <w:uiPriority w:val="99"/>
    <w:pPr>
      <w:spacing w:beforeAutospacing="1" w:afterAutospacing="1"/>
      <w:jc w:val="center"/>
    </w:pPr>
    <w:rPr>
      <w:rFonts w:ascii="楷体_GB2312" w:eastAsia="楷体_GB2312"/>
      <w:b/>
      <w:sz w:val="36"/>
      <w:szCs w:val="20"/>
    </w:rPr>
  </w:style>
  <w:style w:type="paragraph" w:styleId="7">
    <w:name w:val="Body Text Indent"/>
    <w:basedOn w:val="1"/>
    <w:next w:val="8"/>
    <w:qFormat/>
    <w:uiPriority w:val="0"/>
    <w:pPr>
      <w:ind w:firstLine="560" w:firstLineChars="200"/>
    </w:pPr>
    <w:rPr>
      <w:rFonts w:ascii="仿宋_GB2312" w:eastAsia="仿宋_GB2312"/>
      <w:sz w:val="28"/>
    </w:rPr>
  </w:style>
  <w:style w:type="paragraph" w:styleId="8">
    <w:name w:val="envelope return"/>
    <w:basedOn w:val="1"/>
    <w:qFormat/>
    <w:uiPriority w:val="0"/>
    <w:rPr>
      <w:rFonts w:ascii="Arial" w:hAnsi="Arial"/>
    </w:rPr>
  </w:style>
  <w:style w:type="paragraph" w:styleId="9">
    <w:name w:val="Plain Text"/>
    <w:basedOn w:val="1"/>
    <w:next w:val="1"/>
    <w:qFormat/>
    <w:uiPriority w:val="0"/>
    <w:pPr>
      <w:adjustRightInd w:val="0"/>
      <w:spacing w:line="360" w:lineRule="atLeast"/>
      <w:textAlignment w:val="baseline"/>
    </w:pPr>
    <w:rPr>
      <w:rFonts w:ascii="宋体" w:hAnsi="Courier New"/>
      <w:szCs w:val="20"/>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rPr>
      <w:sz w:val="24"/>
    </w:rPr>
  </w:style>
  <w:style w:type="paragraph" w:styleId="13">
    <w:name w:val="Body Text First Indent"/>
    <w:basedOn w:val="5"/>
    <w:next w:val="14"/>
    <w:qFormat/>
    <w:uiPriority w:val="0"/>
    <w:pPr>
      <w:ind w:firstLine="420" w:firstLineChars="100"/>
    </w:pPr>
  </w:style>
  <w:style w:type="paragraph" w:styleId="14">
    <w:name w:val="Body Text First Indent 2"/>
    <w:basedOn w:val="7"/>
    <w:next w:val="1"/>
    <w:qFormat/>
    <w:uiPriority w:val="0"/>
    <w:pPr>
      <w:spacing w:after="120"/>
      <w:ind w:left="420" w:leftChars="200" w:firstLine="420"/>
    </w:pPr>
    <w:rPr>
      <w:rFonts w:ascii="Times New Roman"/>
      <w:sz w:val="21"/>
    </w:rPr>
  </w:style>
  <w:style w:type="table" w:styleId="16">
    <w:name w:val="Table Grid"/>
    <w:basedOn w:val="15"/>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qFormat/>
    <w:uiPriority w:val="0"/>
    <w:rPr>
      <w:color w:val="0000FF"/>
      <w:u w:val="none"/>
    </w:rPr>
  </w:style>
  <w:style w:type="paragraph" w:customStyle="1" w:styleId="19">
    <w:name w:val="无间隔1"/>
    <w:qFormat/>
    <w:uiPriority w:val="99"/>
    <w:pPr>
      <w:widowControl w:val="0"/>
      <w:jc w:val="both"/>
    </w:pPr>
    <w:rPr>
      <w:rFonts w:ascii="Calibri" w:hAnsi="Calibri" w:eastAsia="宋体" w:cs="Times New Roman"/>
      <w:kern w:val="2"/>
      <w:sz w:val="22"/>
      <w:szCs w:val="22"/>
      <w:lang w:val="en-US" w:eastAsia="zh-CN" w:bidi="ar-SA"/>
    </w:rPr>
  </w:style>
  <w:style w:type="paragraph" w:customStyle="1" w:styleId="20">
    <w:name w:val="List Paragraph"/>
    <w:basedOn w:val="1"/>
    <w:qFormat/>
    <w:uiPriority w:val="0"/>
    <w:pPr>
      <w:autoSpaceDE w:val="0"/>
      <w:autoSpaceDN w:val="0"/>
      <w:adjustRightInd w:val="0"/>
      <w:jc w:val="left"/>
    </w:pPr>
    <w:rPr>
      <w:kern w:val="0"/>
      <w:sz w:val="24"/>
    </w:rPr>
  </w:style>
  <w:style w:type="paragraph" w:customStyle="1" w:styleId="21">
    <w:name w:val="TOC 标题1"/>
    <w:basedOn w:val="2"/>
    <w:next w:val="1"/>
    <w:qFormat/>
    <w:uiPriority w:val="99"/>
    <w:pPr>
      <w:spacing w:before="480" w:after="0" w:line="276" w:lineRule="auto"/>
      <w:outlineLvl w:val="9"/>
    </w:pPr>
    <w:rPr>
      <w:rFonts w:ascii="仿宋" w:hAnsi="仿宋" w:eastAsia="仿宋"/>
      <w:color w:val="000000"/>
      <w:kern w:val="0"/>
      <w:szCs w:val="32"/>
    </w:rPr>
  </w:style>
  <w:style w:type="paragraph" w:customStyle="1" w:styleId="22">
    <w:name w:val="Default"/>
    <w:next w:val="23"/>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3">
    <w:name w:val="大标题"/>
    <w:basedOn w:val="1"/>
    <w:next w:val="14"/>
    <w:qFormat/>
    <w:uiPriority w:val="0"/>
    <w:pPr>
      <w:jc w:val="center"/>
    </w:pPr>
    <w:rPr>
      <w:rFonts w:ascii="Arial" w:hAnsi="Arial" w:eastAsia="宋体"/>
      <w:b/>
      <w:sz w:val="28"/>
      <w:szCs w:val="24"/>
    </w:rPr>
  </w:style>
  <w:style w:type="paragraph" w:customStyle="1" w:styleId="24">
    <w:name w:val="正文首行缩进两字符"/>
    <w:basedOn w:val="1"/>
    <w:qFormat/>
    <w:uiPriority w:val="0"/>
    <w:pPr>
      <w:spacing w:line="360" w:lineRule="auto"/>
      <w:ind w:firstLine="200" w:firstLineChars="200"/>
    </w:pPr>
  </w:style>
  <w:style w:type="character" w:customStyle="1" w:styleId="25">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2563</Words>
  <Characters>2936</Characters>
  <Lines>0</Lines>
  <Paragraphs>0</Paragraphs>
  <TotalTime>0</TotalTime>
  <ScaleCrop>false</ScaleCrop>
  <LinksUpToDate>false</LinksUpToDate>
  <CharactersWithSpaces>2985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2020-06-24T03:10:00Z</dcterms:created>
  <dc:creator>妃  子</dc:creator>
  <cp:lastModifiedBy>Administrator</cp:lastModifiedBy>
  <cp:lastPrinted>2025-05-28T01:48:42Z</cp:lastPrinted>
  <dcterms:modified xsi:type="dcterms:W3CDTF">2025-05-28T01:49:26Z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342CC36967A44DCB96AEA8160EF18836</vt:lpwstr>
  </property>
  <property fmtid="{D5CDD505-2E9C-101B-9397-08002B2CF9AE}" pid="4" name="KSOTemplateDocerSaveRecord">
    <vt:lpwstr>eyJoZGlkIjoiYjFhNWQ5ODA4ZTU0MzIwYTQ1Yzk3OTMyZTljMWUwMTEiLCJ1c2VySWQiOiI4NjMyMDY3MzAifQ==</vt:lpwstr>
  </property>
</Properties>
</file>