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DFB754">
      <w:pPr>
        <w:pStyle w:val="3"/>
        <w:bidi w:val="0"/>
        <w:rPr>
          <w:rFonts w:hint="default"/>
          <w:lang w:val="en-US" w:eastAsia="zh-CN"/>
        </w:rPr>
      </w:pPr>
      <w:bookmarkStart w:id="11" w:name="_GoBack"/>
      <w:bookmarkEnd w:id="11"/>
      <w:r>
        <w:rPr>
          <w:rFonts w:hint="eastAsia"/>
          <w:lang w:val="en-US" w:eastAsia="zh-CN"/>
        </w:rPr>
        <w:t>第二标段</w:t>
      </w:r>
    </w:p>
    <w:p w14:paraId="002712F5">
      <w:pPr>
        <w:ind w:left="0" w:leftChars="0" w:firstLine="0" w:firstLineChars="0"/>
        <w:rPr>
          <w:rFonts w:hint="eastAsia" w:ascii="Times New Roman" w:hAnsi="Times New Roman" w:eastAsia="宋体" w:cs="Times New Roman"/>
          <w:sz w:val="24"/>
          <w:szCs w:val="22"/>
          <w:lang w:eastAsia="zh-CN"/>
        </w:rPr>
      </w:pPr>
      <w:r>
        <w:rPr>
          <w:rFonts w:hint="eastAsia"/>
          <w:lang w:val="en-US" w:eastAsia="zh-CN"/>
        </w:rPr>
        <w:t>1、供应商名称：</w:t>
      </w:r>
      <w:r>
        <w:rPr>
          <w:rFonts w:hint="eastAsia" w:ascii="Times New Roman" w:hAnsi="Times New Roman" w:eastAsia="宋体" w:cs="Times New Roman"/>
          <w:sz w:val="24"/>
          <w:szCs w:val="22"/>
          <w:lang w:eastAsia="zh-CN"/>
        </w:rPr>
        <w:t>内乡县荣祥机动车驾驶人服务有限公司</w:t>
      </w:r>
    </w:p>
    <w:p w14:paraId="619D1954">
      <w:pPr>
        <w:ind w:left="0" w:leftChars="0" w:firstLine="0" w:firstLineChars="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2、统一社会信用代码：91411325MA40FMBC4L</w:t>
      </w:r>
    </w:p>
    <w:p w14:paraId="774F9E98">
      <w:pPr>
        <w:ind w:left="0" w:leftChars="0" w:firstLine="0" w:firstLineChars="0"/>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3、地址：河南省内乡县郦都大道与S249省道交叉口向北1.5公里</w:t>
      </w:r>
    </w:p>
    <w:p w14:paraId="64D34BBE">
      <w:pPr>
        <w:ind w:left="0" w:leftChars="0" w:firstLine="0" w:firstLineChars="0"/>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4、联系人：杨国旭</w:t>
      </w:r>
    </w:p>
    <w:p w14:paraId="1E241001">
      <w:pPr>
        <w:ind w:left="0" w:leftChars="0" w:firstLine="0" w:firstLineChars="0"/>
        <w:rPr>
          <w:rFonts w:hint="default"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5、联系方式：15203867888</w:t>
      </w:r>
    </w:p>
    <w:p w14:paraId="350CF050">
      <w:pPr>
        <w:ind w:left="0" w:leftChars="0" w:firstLine="0" w:firstLineChars="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6、优惠率：</w:t>
      </w:r>
      <w:r>
        <w:rPr>
          <w:rFonts w:hint="eastAsia"/>
          <w:spacing w:val="-8"/>
          <w:lang w:val="en-US" w:eastAsia="zh-CN"/>
        </w:rPr>
        <w:t xml:space="preserve"> 3 </w:t>
      </w:r>
      <w:r>
        <w:rPr>
          <w:spacing w:val="-8"/>
        </w:rPr>
        <w:t>%</w:t>
      </w:r>
      <w:r>
        <w:rPr>
          <w:rFonts w:hint="eastAsia"/>
          <w:spacing w:val="-8"/>
          <w:lang w:val="en-US" w:eastAsia="zh-CN"/>
        </w:rPr>
        <w:t xml:space="preserve"> </w:t>
      </w:r>
    </w:p>
    <w:p w14:paraId="53273E0C">
      <w:pPr>
        <w:ind w:left="0" w:leftChars="0" w:firstLine="0" w:firstLineChars="0"/>
        <w:rPr>
          <w:rFonts w:hint="eastAsia" w:ascii="Times New Roman" w:hAnsi="Times New Roman" w:eastAsia="宋体" w:cs="Times New Roman"/>
          <w:sz w:val="24"/>
          <w:szCs w:val="22"/>
          <w:lang w:val="en-US" w:eastAsia="zh-CN"/>
        </w:rPr>
      </w:pPr>
      <w:r>
        <w:rPr>
          <w:rFonts w:hint="eastAsia" w:ascii="Times New Roman" w:hAnsi="Times New Roman" w:eastAsia="宋体" w:cs="Times New Roman"/>
          <w:sz w:val="24"/>
          <w:szCs w:val="22"/>
          <w:lang w:val="en-US" w:eastAsia="zh-CN"/>
        </w:rPr>
        <w:t>7、投标文件中信用承诺函替代内容</w:t>
      </w:r>
    </w:p>
    <w:p w14:paraId="5B2C09D7">
      <w:pPr>
        <w:pStyle w:val="2"/>
        <w:rPr>
          <w:rFonts w:hint="eastAsia"/>
          <w:lang w:val="en-US" w:eastAsia="zh-CN"/>
        </w:rPr>
      </w:pPr>
    </w:p>
    <w:p w14:paraId="0173E61A">
      <w:pPr>
        <w:pStyle w:val="2"/>
        <w:rPr>
          <w:rFonts w:hint="eastAsia"/>
          <w:lang w:val="en-US" w:eastAsia="zh-CN"/>
        </w:rPr>
      </w:pPr>
    </w:p>
    <w:p w14:paraId="21B0F38D">
      <w:pPr>
        <w:pStyle w:val="2"/>
        <w:rPr>
          <w:rFonts w:hint="eastAsia"/>
          <w:lang w:val="en-US" w:eastAsia="zh-CN"/>
        </w:rPr>
      </w:pPr>
    </w:p>
    <w:p w14:paraId="69CAD9F1">
      <w:pPr>
        <w:pStyle w:val="2"/>
        <w:rPr>
          <w:rFonts w:hint="eastAsia"/>
          <w:lang w:val="en-US" w:eastAsia="zh-CN"/>
        </w:rPr>
      </w:pPr>
    </w:p>
    <w:p w14:paraId="1E668F20">
      <w:pPr>
        <w:pStyle w:val="2"/>
        <w:rPr>
          <w:rFonts w:hint="eastAsia"/>
          <w:lang w:val="en-US" w:eastAsia="zh-CN"/>
        </w:rPr>
      </w:pPr>
    </w:p>
    <w:p w14:paraId="5857B59A">
      <w:pPr>
        <w:pStyle w:val="2"/>
        <w:rPr>
          <w:rFonts w:hint="eastAsia"/>
          <w:lang w:val="en-US" w:eastAsia="zh-CN"/>
        </w:rPr>
      </w:pPr>
    </w:p>
    <w:p w14:paraId="194935D6">
      <w:pPr>
        <w:pStyle w:val="2"/>
        <w:rPr>
          <w:rFonts w:hint="eastAsia"/>
          <w:lang w:val="en-US" w:eastAsia="zh-CN"/>
        </w:rPr>
      </w:pPr>
    </w:p>
    <w:p w14:paraId="6DF34459">
      <w:pPr>
        <w:pStyle w:val="2"/>
        <w:rPr>
          <w:rFonts w:hint="eastAsia"/>
          <w:lang w:val="en-US" w:eastAsia="zh-CN"/>
        </w:rPr>
      </w:pPr>
    </w:p>
    <w:p w14:paraId="47FE5660">
      <w:pPr>
        <w:pStyle w:val="2"/>
        <w:rPr>
          <w:rFonts w:hint="eastAsia"/>
          <w:lang w:val="en-US" w:eastAsia="zh-CN"/>
        </w:rPr>
      </w:pPr>
    </w:p>
    <w:p w14:paraId="442FD041">
      <w:pPr>
        <w:pStyle w:val="2"/>
        <w:rPr>
          <w:rFonts w:hint="eastAsia"/>
          <w:lang w:val="en-US" w:eastAsia="zh-CN"/>
        </w:rPr>
      </w:pPr>
    </w:p>
    <w:p w14:paraId="08B7EDD5">
      <w:pPr>
        <w:pStyle w:val="2"/>
        <w:rPr>
          <w:rFonts w:hint="eastAsia"/>
          <w:lang w:val="en-US" w:eastAsia="zh-CN"/>
        </w:rPr>
      </w:pPr>
    </w:p>
    <w:p w14:paraId="5075895B">
      <w:pPr>
        <w:pStyle w:val="2"/>
        <w:rPr>
          <w:rFonts w:hint="eastAsia"/>
          <w:lang w:val="en-US" w:eastAsia="zh-CN"/>
        </w:rPr>
      </w:pPr>
    </w:p>
    <w:p w14:paraId="430BFAF4">
      <w:pPr>
        <w:pStyle w:val="2"/>
        <w:rPr>
          <w:rFonts w:hint="eastAsia"/>
          <w:lang w:val="en-US" w:eastAsia="zh-CN"/>
        </w:rPr>
      </w:pPr>
    </w:p>
    <w:p w14:paraId="38B4A345">
      <w:pPr>
        <w:pStyle w:val="2"/>
        <w:rPr>
          <w:rFonts w:hint="eastAsia"/>
          <w:lang w:val="en-US" w:eastAsia="zh-CN"/>
        </w:rPr>
      </w:pPr>
    </w:p>
    <w:p w14:paraId="3AEB6EDF">
      <w:pPr>
        <w:pStyle w:val="2"/>
        <w:rPr>
          <w:rFonts w:hint="eastAsia"/>
          <w:lang w:val="en-US" w:eastAsia="zh-CN"/>
        </w:rPr>
      </w:pPr>
    </w:p>
    <w:p w14:paraId="195E3712">
      <w:pPr>
        <w:pStyle w:val="2"/>
        <w:rPr>
          <w:rFonts w:hint="eastAsia"/>
          <w:lang w:val="en-US" w:eastAsia="zh-CN"/>
        </w:rPr>
      </w:pPr>
    </w:p>
    <w:p w14:paraId="338AA65D">
      <w:pPr>
        <w:pStyle w:val="3"/>
        <w:bidi w:val="0"/>
      </w:pPr>
      <w:bookmarkStart w:id="0" w:name="_Toc8679"/>
      <w:r>
        <w:rPr>
          <w:rFonts w:hint="eastAsia"/>
          <w:lang w:val="en-US" w:eastAsia="zh-CN"/>
        </w:rPr>
        <w:t>7.1</w:t>
      </w:r>
      <w:r>
        <w:t>营业执照副本或其他资格证明文件</w:t>
      </w:r>
      <w:bookmarkEnd w:id="0"/>
    </w:p>
    <w:p w14:paraId="559C6D12">
      <w:pPr>
        <w:spacing w:before="47" w:line="219" w:lineRule="auto"/>
        <w:ind w:left="28"/>
        <w:rPr>
          <w:rFonts w:ascii="宋体" w:hAnsi="宋体" w:eastAsia="宋体" w:cs="宋体"/>
          <w:b/>
          <w:bCs/>
          <w:spacing w:val="-3"/>
          <w:sz w:val="24"/>
          <w:szCs w:val="24"/>
        </w:rPr>
      </w:pPr>
    </w:p>
    <w:p w14:paraId="0F6CBE10">
      <w:pPr>
        <w:pStyle w:val="4"/>
        <w:bidi w:val="0"/>
        <w:rPr>
          <w:rFonts w:hint="eastAsia"/>
          <w:lang w:eastAsia="zh-CN"/>
        </w:rPr>
      </w:pPr>
      <w:bookmarkStart w:id="1" w:name="_Toc9913"/>
      <w:r>
        <w:rPr>
          <w:rFonts w:hint="eastAsia"/>
          <w:lang w:val="en-US" w:eastAsia="zh-CN"/>
        </w:rPr>
        <w:t>（1）营业执照副本</w:t>
      </w:r>
      <w:bookmarkEnd w:id="1"/>
    </w:p>
    <w:p w14:paraId="1E816C44">
      <w:pPr>
        <w:bidi w:val="0"/>
        <w:spacing w:line="240" w:lineRule="auto"/>
        <w:rPr>
          <w:rFonts w:hint="eastAsia"/>
          <w:lang w:eastAsia="zh-CN"/>
        </w:rPr>
      </w:pPr>
      <w:r>
        <w:rPr>
          <w:rFonts w:hint="eastAsia"/>
          <w:lang w:eastAsia="zh-CN"/>
        </w:rPr>
        <w:drawing>
          <wp:inline distT="0" distB="0" distL="114300" distR="114300">
            <wp:extent cx="5203190" cy="7155815"/>
            <wp:effectExtent l="0" t="0" r="16510" b="6985"/>
            <wp:docPr id="58" name="图片 52" descr="ab8d4761faef63cbcb4bd84559f72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2" descr="ab8d4761faef63cbcb4bd84559f720a"/>
                    <pic:cNvPicPr>
                      <a:picLocks noChangeAspect="1"/>
                    </pic:cNvPicPr>
                  </pic:nvPicPr>
                  <pic:blipFill>
                    <a:blip r:embed="rId9"/>
                    <a:stretch>
                      <a:fillRect/>
                    </a:stretch>
                  </pic:blipFill>
                  <pic:spPr>
                    <a:xfrm>
                      <a:off x="0" y="0"/>
                      <a:ext cx="5203190" cy="7155815"/>
                    </a:xfrm>
                    <a:prstGeom prst="rect">
                      <a:avLst/>
                    </a:prstGeom>
                    <a:noFill/>
                    <a:ln>
                      <a:noFill/>
                    </a:ln>
                  </pic:spPr>
                </pic:pic>
              </a:graphicData>
            </a:graphic>
          </wp:inline>
        </w:drawing>
      </w:r>
    </w:p>
    <w:p w14:paraId="12AEAE48">
      <w:pPr>
        <w:bidi w:val="0"/>
        <w:rPr>
          <w:rFonts w:hint="eastAsia"/>
          <w:lang w:eastAsia="zh-CN"/>
        </w:rPr>
      </w:pPr>
    </w:p>
    <w:p w14:paraId="36F27D87">
      <w:pPr>
        <w:bidi w:val="0"/>
        <w:rPr>
          <w:rFonts w:hint="eastAsia"/>
          <w:lang w:eastAsia="zh-CN"/>
        </w:rPr>
      </w:pPr>
    </w:p>
    <w:p w14:paraId="22A25DD1">
      <w:pPr>
        <w:pStyle w:val="4"/>
        <w:bidi w:val="0"/>
        <w:rPr>
          <w:rFonts w:hint="default"/>
          <w:lang w:val="en-US" w:eastAsia="zh-CN"/>
        </w:rPr>
      </w:pPr>
      <w:bookmarkStart w:id="2" w:name="_Toc2962"/>
      <w:r>
        <w:rPr>
          <w:rFonts w:hint="eastAsia"/>
          <w:lang w:val="en-US" w:eastAsia="zh-CN"/>
        </w:rPr>
        <w:t>（2）开户许可证</w:t>
      </w:r>
      <w:bookmarkEnd w:id="2"/>
    </w:p>
    <w:p w14:paraId="1EEB17FA">
      <w:pPr>
        <w:spacing w:line="240" w:lineRule="auto"/>
        <w:ind w:left="0" w:leftChars="0" w:firstLine="0" w:firstLineChars="0"/>
        <w:rPr>
          <w:rFonts w:hint="eastAsia"/>
          <w:lang w:eastAsia="zh-CN"/>
        </w:rPr>
      </w:pPr>
      <w:r>
        <w:drawing>
          <wp:inline distT="0" distB="0" distL="114300" distR="114300">
            <wp:extent cx="7344410" cy="5190490"/>
            <wp:effectExtent l="0" t="0" r="10160" b="8890"/>
            <wp:docPr id="59"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3"/>
                    <pic:cNvPicPr>
                      <a:picLocks noChangeAspect="1"/>
                    </pic:cNvPicPr>
                  </pic:nvPicPr>
                  <pic:blipFill>
                    <a:blip r:embed="rId10"/>
                    <a:stretch>
                      <a:fillRect/>
                    </a:stretch>
                  </pic:blipFill>
                  <pic:spPr>
                    <a:xfrm rot="-5400000">
                      <a:off x="0" y="0"/>
                      <a:ext cx="7344410" cy="5190490"/>
                    </a:xfrm>
                    <a:prstGeom prst="rect">
                      <a:avLst/>
                    </a:prstGeom>
                    <a:noFill/>
                    <a:ln>
                      <a:noFill/>
                    </a:ln>
                  </pic:spPr>
                </pic:pic>
              </a:graphicData>
            </a:graphic>
          </wp:inline>
        </w:drawing>
      </w:r>
    </w:p>
    <w:p w14:paraId="335DF705">
      <w:pPr>
        <w:spacing w:before="47" w:line="219" w:lineRule="auto"/>
        <w:ind w:left="28"/>
        <w:rPr>
          <w:rFonts w:ascii="宋体" w:hAnsi="宋体" w:eastAsia="宋体" w:cs="宋体"/>
          <w:b/>
          <w:bCs/>
          <w:spacing w:val="-3"/>
          <w:sz w:val="24"/>
          <w:szCs w:val="24"/>
        </w:rPr>
      </w:pPr>
    </w:p>
    <w:p w14:paraId="303AB493">
      <w:pPr>
        <w:spacing w:before="47" w:line="219" w:lineRule="auto"/>
        <w:ind w:left="28"/>
        <w:rPr>
          <w:rFonts w:ascii="宋体" w:hAnsi="宋体" w:eastAsia="宋体" w:cs="宋体"/>
          <w:b/>
          <w:bCs/>
          <w:spacing w:val="-3"/>
          <w:sz w:val="24"/>
          <w:szCs w:val="24"/>
        </w:rPr>
      </w:pPr>
    </w:p>
    <w:p w14:paraId="67CCCD27">
      <w:pPr>
        <w:spacing w:before="47" w:line="219" w:lineRule="auto"/>
        <w:ind w:left="28"/>
        <w:rPr>
          <w:rFonts w:ascii="宋体" w:hAnsi="宋体" w:eastAsia="宋体" w:cs="宋体"/>
          <w:b/>
          <w:bCs/>
          <w:spacing w:val="-3"/>
          <w:sz w:val="24"/>
          <w:szCs w:val="24"/>
        </w:rPr>
      </w:pPr>
    </w:p>
    <w:p w14:paraId="17B06C87">
      <w:pPr>
        <w:spacing w:before="47" w:line="219" w:lineRule="auto"/>
        <w:ind w:left="28"/>
        <w:rPr>
          <w:rFonts w:ascii="宋体" w:hAnsi="宋体" w:eastAsia="宋体" w:cs="宋体"/>
          <w:b/>
          <w:bCs/>
          <w:spacing w:val="-3"/>
          <w:sz w:val="24"/>
          <w:szCs w:val="24"/>
        </w:rPr>
      </w:pPr>
    </w:p>
    <w:p w14:paraId="1EA55A37">
      <w:pPr>
        <w:ind w:left="0" w:leftChars="0" w:firstLine="0" w:firstLineChars="0"/>
        <w:rPr>
          <w:rFonts w:hint="eastAsia"/>
          <w:lang w:val="en-US" w:eastAsia="zh-CN"/>
        </w:rPr>
      </w:pPr>
    </w:p>
    <w:p w14:paraId="4C28147A">
      <w:pPr>
        <w:pStyle w:val="3"/>
        <w:bidi w:val="0"/>
      </w:pPr>
      <w:bookmarkStart w:id="3" w:name="_Toc21835"/>
      <w:r>
        <w:rPr>
          <w:rFonts w:hint="eastAsia"/>
          <w:lang w:val="en-US" w:eastAsia="zh-CN"/>
        </w:rPr>
        <w:t>7.2</w:t>
      </w:r>
      <w:r>
        <w:t>具有履行合同所必需的设备和专业技术能力的承诺</w:t>
      </w:r>
      <w:bookmarkEnd w:id="3"/>
    </w:p>
    <w:p w14:paraId="5A030C13"/>
    <w:p w14:paraId="3A634601">
      <w:pPr>
        <w:widowControl w:val="0"/>
        <w:spacing w:line="440" w:lineRule="exact"/>
        <w:contextualSpacing/>
        <w:rPr>
          <w:rFonts w:hint="eastAsia"/>
        </w:rPr>
      </w:pPr>
      <w:r>
        <w:rPr>
          <w:rFonts w:hint="eastAsia"/>
          <w:u w:val="none"/>
          <w:lang w:val="en-US" w:eastAsia="zh-CN"/>
        </w:rPr>
        <w:t>致：</w:t>
      </w:r>
      <w:r>
        <w:rPr>
          <w:rFonts w:hint="eastAsia" w:ascii="宋体" w:hAnsi="宋体" w:eastAsia="宋体" w:cs="宋体"/>
          <w:kern w:val="2"/>
          <w:u w:val="single"/>
          <w:lang w:eastAsia="zh-CN"/>
        </w:rPr>
        <w:t>南阳市公安局交通管理支队</w:t>
      </w:r>
      <w:r>
        <w:rPr>
          <w:rFonts w:hint="eastAsia" w:ascii="宋体" w:hAnsi="宋体" w:cs="宋体"/>
          <w:szCs w:val="21"/>
        </w:rPr>
        <w:t>（</w:t>
      </w:r>
      <w:r>
        <w:rPr>
          <w:rFonts w:hint="eastAsia" w:ascii="宋体" w:hAnsi="宋体" w:cs="宋体"/>
          <w:szCs w:val="21"/>
          <w:lang w:val="en-US" w:eastAsia="zh-CN"/>
        </w:rPr>
        <w:t>采购人</w:t>
      </w:r>
      <w:r>
        <w:rPr>
          <w:rFonts w:hint="eastAsia" w:ascii="宋体" w:hAnsi="宋体" w:cs="宋体"/>
          <w:szCs w:val="21"/>
        </w:rPr>
        <w:t>名称）</w:t>
      </w:r>
    </w:p>
    <w:p w14:paraId="7456A205">
      <w:pPr>
        <w:bidi w:val="0"/>
        <w:rPr>
          <w:rFonts w:hint="eastAsia"/>
        </w:rPr>
      </w:pPr>
    </w:p>
    <w:p w14:paraId="0ED17F62">
      <w:pPr>
        <w:keepNext w:val="0"/>
        <w:keepLines w:val="0"/>
        <w:widowControl/>
        <w:suppressLineNumbers w:val="0"/>
        <w:jc w:val="left"/>
        <w:rPr>
          <w:rFonts w:hint="eastAsia"/>
          <w:lang w:val="en-US" w:eastAsia="zh-CN"/>
        </w:rPr>
      </w:pPr>
      <w:r>
        <w:rPr>
          <w:rFonts w:hint="eastAsia"/>
          <w:lang w:val="en-US" w:eastAsia="zh-CN"/>
        </w:rPr>
        <w:t xml:space="preserve">我公司参加 </w:t>
      </w:r>
      <w:r>
        <w:rPr>
          <w:rFonts w:hint="eastAsia" w:ascii="宋体" w:hAnsi="宋体" w:eastAsia="宋体" w:cs="宋体"/>
          <w:kern w:val="2"/>
          <w:u w:val="single"/>
          <w:lang w:val="en-US" w:eastAsia="zh-CN"/>
        </w:rPr>
        <w:t xml:space="preserve"> 南阳市公安局交通管理支队2024年驾驶人</w:t>
      </w:r>
      <w:r>
        <w:rPr>
          <w:rFonts w:hint="default" w:ascii="宋体" w:hAnsi="宋体" w:eastAsia="宋体" w:cs="宋体"/>
          <w:kern w:val="2"/>
          <w:u w:val="single"/>
          <w:lang w:val="en-US" w:eastAsia="zh-CN"/>
        </w:rPr>
        <w:t xml:space="preserve">社会考场服务项目 </w:t>
      </w:r>
      <w:r>
        <w:rPr>
          <w:rFonts w:hint="eastAsia" w:ascii="宋体" w:hAnsi="宋体" w:eastAsia="宋体" w:cs="宋体"/>
          <w:kern w:val="2"/>
          <w:u w:val="single"/>
          <w:lang w:val="en-US" w:eastAsia="zh-CN"/>
        </w:rPr>
        <w:t>、</w:t>
      </w:r>
      <w:r>
        <w:rPr>
          <w:rFonts w:hint="eastAsia" w:ascii="宋体" w:hAnsi="宋体" w:eastAsia="宋体" w:cs="宋体"/>
          <w:kern w:val="2"/>
          <w:u w:val="single"/>
          <w:lang w:eastAsia="zh-CN"/>
        </w:rPr>
        <w:t>项目编号：</w:t>
      </w:r>
      <w:r>
        <w:rPr>
          <w:rFonts w:hint="eastAsia" w:ascii="宋体" w:hAnsi="宋体" w:eastAsia="宋体" w:cs="宋体"/>
          <w:kern w:val="2"/>
          <w:u w:val="single"/>
          <w:lang w:val="en-US" w:eastAsia="zh-CN"/>
        </w:rPr>
        <w:t xml:space="preserve"> 南阳政采公开-2024-28 </w:t>
      </w:r>
      <w:r>
        <w:rPr>
          <w:rFonts w:hint="eastAsia"/>
          <w:lang w:val="en-US" w:eastAsia="zh-CN"/>
        </w:rPr>
        <w:t>（项目名称及项目编号）投标，本公司郑重承诺：本公司具有履行合同所需的设备和专业技术能力，符合采购文件第二部分采购内容及要求，</w:t>
      </w:r>
      <w:r>
        <w:rPr>
          <w:rFonts w:hint="eastAsia"/>
        </w:rPr>
        <w:t>符合《中华人民共和国招</w:t>
      </w:r>
      <w:r>
        <w:rPr>
          <w:rFonts w:hint="eastAsia"/>
          <w:lang w:eastAsia="zh-CN"/>
        </w:rPr>
        <w:t>标</w:t>
      </w:r>
      <w:r>
        <w:rPr>
          <w:rFonts w:hint="eastAsia"/>
        </w:rPr>
        <w:t>投标法》及《中华人民共和国政府采购法》</w:t>
      </w:r>
      <w:r>
        <w:rPr>
          <w:rFonts w:hint="eastAsia"/>
          <w:lang w:eastAsia="zh-CN"/>
        </w:rPr>
        <w:t>规定的</w:t>
      </w:r>
      <w:r>
        <w:rPr>
          <w:rFonts w:hint="eastAsia"/>
          <w:lang w:val="en-US" w:eastAsia="zh-CN"/>
        </w:rPr>
        <w:t>资格条件。</w:t>
      </w:r>
    </w:p>
    <w:p w14:paraId="70EF369F">
      <w:pPr>
        <w:bidi w:val="0"/>
        <w:rPr>
          <w:rFonts w:hint="eastAsia"/>
          <w:lang w:val="en-US" w:eastAsia="zh-CN"/>
        </w:rPr>
      </w:pPr>
      <w:r>
        <w:rPr>
          <w:rFonts w:hint="eastAsia"/>
          <w:lang w:val="en-US" w:eastAsia="zh-CN"/>
        </w:rPr>
        <w:t>本公司对上述承诺的真实性负责，如有虚假，将依法承担相应责任。</w:t>
      </w:r>
    </w:p>
    <w:p w14:paraId="1F57C650">
      <w:pPr>
        <w:bidi w:val="0"/>
        <w:rPr>
          <w:rFonts w:hint="eastAsia"/>
          <w:lang w:val="en-US" w:eastAsia="zh-CN"/>
        </w:rPr>
      </w:pPr>
    </w:p>
    <w:p w14:paraId="01BFE0EE">
      <w:pPr>
        <w:bidi w:val="0"/>
        <w:rPr>
          <w:rFonts w:hint="eastAsia"/>
          <w:lang w:val="en-US" w:eastAsia="zh-CN"/>
        </w:rPr>
      </w:pPr>
    </w:p>
    <w:p w14:paraId="7DAB0289">
      <w:pPr>
        <w:bidi w:val="0"/>
        <w:rPr>
          <w:rFonts w:hint="eastAsia"/>
          <w:lang w:val="en-US" w:eastAsia="zh-CN"/>
        </w:rPr>
      </w:pPr>
    </w:p>
    <w:p w14:paraId="0FCA4259">
      <w:pPr>
        <w:bidi w:val="0"/>
        <w:rPr>
          <w:rFonts w:hint="default"/>
          <w:lang w:val="en-US" w:eastAsia="zh-CN"/>
        </w:rPr>
      </w:pPr>
      <w:r>
        <w:rPr>
          <w:rFonts w:hint="eastAsia"/>
          <w:lang w:val="en-US" w:eastAsia="zh-CN"/>
        </w:rPr>
        <w:t>特此承诺</w:t>
      </w:r>
    </w:p>
    <w:p w14:paraId="2B0E576C">
      <w:pPr>
        <w:bidi w:val="0"/>
        <w:rPr>
          <w:rFonts w:hint="eastAsia"/>
          <w:lang w:val="en-US" w:eastAsia="zh-CN"/>
        </w:rPr>
      </w:pPr>
    </w:p>
    <w:p w14:paraId="3407A423">
      <w:pPr>
        <w:pStyle w:val="15"/>
        <w:rPr>
          <w:rFonts w:hint="eastAsia"/>
          <w:lang w:val="en-US" w:eastAsia="zh-CN"/>
        </w:rPr>
      </w:pPr>
    </w:p>
    <w:p w14:paraId="375D6D4E">
      <w:pPr>
        <w:pStyle w:val="15"/>
        <w:rPr>
          <w:rFonts w:hint="eastAsia"/>
          <w:lang w:val="en-US" w:eastAsia="zh-CN"/>
        </w:rPr>
      </w:pPr>
    </w:p>
    <w:p w14:paraId="6F513D0B">
      <w:pPr>
        <w:pStyle w:val="15"/>
        <w:rPr>
          <w:rFonts w:hint="eastAsia"/>
          <w:lang w:val="en-US" w:eastAsia="zh-CN"/>
        </w:rPr>
      </w:pPr>
    </w:p>
    <w:p w14:paraId="4E6B44AE">
      <w:pPr>
        <w:pStyle w:val="15"/>
        <w:rPr>
          <w:rFonts w:hint="eastAsia"/>
          <w:lang w:val="en-US" w:eastAsia="zh-CN"/>
        </w:rPr>
      </w:pPr>
      <w:r>
        <w:rPr>
          <w:rFonts w:hint="eastAsia" w:eastAsia="宋体"/>
          <w:lang w:eastAsia="zh-CN"/>
        </w:rPr>
        <w:drawing>
          <wp:anchor distT="0" distB="0" distL="114300" distR="114300" simplePos="0" relativeHeight="251662336" behindDoc="1" locked="0" layoutInCell="1" allowOverlap="1">
            <wp:simplePos x="0" y="0"/>
            <wp:positionH relativeFrom="column">
              <wp:posOffset>2425700</wp:posOffset>
            </wp:positionH>
            <wp:positionV relativeFrom="paragraph">
              <wp:posOffset>171450</wp:posOffset>
            </wp:positionV>
            <wp:extent cx="1700530" cy="1654810"/>
            <wp:effectExtent l="0" t="0" r="0" b="0"/>
            <wp:wrapNone/>
            <wp:docPr id="1" name="图片 2" descr="公章章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公章章印"/>
                    <pic:cNvPicPr>
                      <a:picLocks noChangeAspect="1"/>
                    </pic:cNvPicPr>
                  </pic:nvPicPr>
                  <pic:blipFill>
                    <a:blip r:embed="rId11"/>
                    <a:stretch>
                      <a:fillRect/>
                    </a:stretch>
                  </pic:blipFill>
                  <pic:spPr>
                    <a:xfrm rot="16380000">
                      <a:off x="0" y="0"/>
                      <a:ext cx="1700530" cy="1654810"/>
                    </a:xfrm>
                    <a:prstGeom prst="rect">
                      <a:avLst/>
                    </a:prstGeom>
                    <a:noFill/>
                    <a:ln>
                      <a:noFill/>
                    </a:ln>
                  </pic:spPr>
                </pic:pic>
              </a:graphicData>
            </a:graphic>
          </wp:anchor>
        </w:drawing>
      </w:r>
    </w:p>
    <w:p w14:paraId="366FC3EC">
      <w:pPr>
        <w:pStyle w:val="15"/>
        <w:rPr>
          <w:rFonts w:hint="eastAsia"/>
          <w:lang w:val="en-US" w:eastAsia="zh-CN"/>
        </w:rPr>
      </w:pPr>
    </w:p>
    <w:p w14:paraId="34C42E23">
      <w:pPr>
        <w:pStyle w:val="15"/>
        <w:rPr>
          <w:rFonts w:hint="eastAsia"/>
          <w:lang w:val="en-US" w:eastAsia="zh-CN"/>
        </w:rPr>
      </w:pPr>
    </w:p>
    <w:p w14:paraId="63D7AFA3">
      <w:pPr>
        <w:pStyle w:val="15"/>
        <w:rPr>
          <w:rFonts w:hint="eastAsia" w:ascii="宋体" w:hAnsi="宋体" w:eastAsia="宋体" w:cs="宋体"/>
          <w:sz w:val="28"/>
          <w:szCs w:val="28"/>
          <w:lang w:val="en-US" w:eastAsia="zh-CN"/>
        </w:rPr>
      </w:pPr>
    </w:p>
    <w:p w14:paraId="2B8EB387">
      <w:pPr>
        <w:spacing w:line="360" w:lineRule="auto"/>
        <w:ind w:firstLine="140" w:firstLineChars="50"/>
        <w:rPr>
          <w:rFonts w:hint="eastAsia" w:ascii="宋体" w:hAnsi="宋体" w:eastAsia="宋体" w:cs="宋体"/>
          <w:sz w:val="28"/>
          <w:szCs w:val="28"/>
          <w:u w:val="single"/>
        </w:rPr>
      </w:pPr>
      <w:r>
        <w:rPr>
          <w:rFonts w:hint="eastAsia" w:ascii="宋体" w:hAnsi="宋体" w:eastAsia="宋体" w:cs="宋体"/>
          <w:sz w:val="28"/>
          <w:szCs w:val="28"/>
          <w:lang w:eastAsia="zh-CN"/>
        </w:rPr>
        <w:t xml:space="preserve">投 标 人（公章）： </w:t>
      </w:r>
      <w:r>
        <w:rPr>
          <w:rFonts w:hint="eastAsia" w:ascii="宋体" w:hAnsi="宋体" w:eastAsia="宋体" w:cs="宋体"/>
          <w:sz w:val="28"/>
          <w:szCs w:val="28"/>
          <w:u w:val="single"/>
        </w:rPr>
        <w:t xml:space="preserve">内乡县荣祥机动车驾驶人服务有限公司 </w:t>
      </w:r>
    </w:p>
    <w:p w14:paraId="048F7F00">
      <w:pPr>
        <w:spacing w:line="360" w:lineRule="auto"/>
        <w:ind w:firstLine="140" w:firstLineChars="50"/>
        <w:rPr>
          <w:rFonts w:hint="eastAsia" w:ascii="宋体" w:hAnsi="宋体" w:eastAsia="宋体" w:cs="宋体"/>
          <w:sz w:val="28"/>
          <w:szCs w:val="28"/>
          <w:lang w:eastAsia="zh-CN"/>
        </w:rPr>
      </w:pPr>
      <w:r>
        <w:rPr>
          <w:rFonts w:hint="eastAsia" w:ascii="宋体" w:hAnsi="宋体" w:eastAsia="宋体" w:cs="宋体"/>
          <w:sz w:val="28"/>
          <w:szCs w:val="28"/>
          <w:lang w:eastAsia="zh-CN"/>
        </w:rPr>
        <w:t xml:space="preserve"> </w:t>
      </w:r>
      <w:r>
        <w:rPr>
          <w:rFonts w:hint="eastAsia" w:ascii="宋体" w:hAnsi="宋体" w:cs="宋体"/>
          <w:sz w:val="28"/>
          <w:szCs w:val="28"/>
          <w:lang w:val="en-US" w:eastAsia="zh-CN"/>
        </w:rPr>
        <w:t>日期</w:t>
      </w:r>
      <w:r>
        <w:rPr>
          <w:rFonts w:hint="eastAsia" w:ascii="宋体" w:hAnsi="宋体" w:eastAsia="宋体" w:cs="宋体"/>
          <w:sz w:val="28"/>
          <w:szCs w:val="28"/>
          <w:lang w:eastAsia="zh-CN"/>
        </w:rPr>
        <w:t xml:space="preserve">：  </w:t>
      </w:r>
      <w:r>
        <w:rPr>
          <w:rFonts w:hint="eastAsia" w:ascii="宋体" w:hAnsi="宋体" w:eastAsia="宋体" w:cs="宋体"/>
          <w:sz w:val="28"/>
          <w:szCs w:val="28"/>
          <w:lang w:val="en-US" w:eastAsia="zh-CN"/>
        </w:rPr>
        <w:t>202</w:t>
      </w:r>
      <w:r>
        <w:rPr>
          <w:rFonts w:hint="eastAsia" w:ascii="宋体" w:hAnsi="宋体" w:cs="宋体"/>
          <w:sz w:val="28"/>
          <w:szCs w:val="28"/>
          <w:lang w:val="en-US" w:eastAsia="zh-CN"/>
        </w:rPr>
        <w:t>4</w:t>
      </w:r>
      <w:r>
        <w:rPr>
          <w:rFonts w:hint="eastAsia" w:ascii="宋体" w:hAnsi="宋体" w:eastAsia="宋体" w:cs="宋体"/>
          <w:sz w:val="28"/>
          <w:szCs w:val="28"/>
          <w:lang w:eastAsia="zh-CN"/>
        </w:rPr>
        <w:t xml:space="preserve">年  </w:t>
      </w:r>
      <w:r>
        <w:rPr>
          <w:rFonts w:hint="eastAsia" w:ascii="宋体" w:hAnsi="宋体" w:cs="宋体"/>
          <w:sz w:val="28"/>
          <w:szCs w:val="28"/>
          <w:lang w:val="en-US" w:eastAsia="zh-CN"/>
        </w:rPr>
        <w:t>8</w:t>
      </w:r>
      <w:r>
        <w:rPr>
          <w:rFonts w:hint="eastAsia" w:ascii="宋体" w:hAnsi="宋体" w:eastAsia="宋体" w:cs="宋体"/>
          <w:sz w:val="28"/>
          <w:szCs w:val="28"/>
          <w:lang w:eastAsia="zh-CN"/>
        </w:rPr>
        <w:t>月</w:t>
      </w:r>
      <w:r>
        <w:rPr>
          <w:rFonts w:hint="eastAsia" w:ascii="宋体" w:hAnsi="宋体" w:eastAsia="宋体" w:cs="宋体"/>
          <w:sz w:val="28"/>
          <w:szCs w:val="28"/>
          <w:lang w:val="en-US" w:eastAsia="zh-CN"/>
        </w:rPr>
        <w:t>6</w:t>
      </w:r>
      <w:r>
        <w:rPr>
          <w:rFonts w:hint="eastAsia" w:ascii="宋体" w:hAnsi="宋体" w:eastAsia="宋体" w:cs="宋体"/>
          <w:sz w:val="28"/>
          <w:szCs w:val="28"/>
          <w:lang w:eastAsia="zh-CN"/>
        </w:rPr>
        <w:t>日</w:t>
      </w:r>
    </w:p>
    <w:p w14:paraId="66FEA2C2"/>
    <w:p w14:paraId="794B4907"/>
    <w:p w14:paraId="0D7A2E38"/>
    <w:p w14:paraId="475E122B"/>
    <w:p w14:paraId="00E1AB95">
      <w:pPr>
        <w:pStyle w:val="3"/>
        <w:bidi w:val="0"/>
      </w:pPr>
      <w:bookmarkStart w:id="4" w:name="_Toc22724"/>
      <w:r>
        <w:t>7.</w:t>
      </w:r>
      <w:r>
        <w:rPr>
          <w:rFonts w:hint="eastAsia"/>
          <w:lang w:val="en-US" w:eastAsia="zh-CN"/>
        </w:rPr>
        <w:t>3</w:t>
      </w:r>
      <w:r>
        <w:t>依法缴纳税收和社会保障资金的缴费凭证(提供近半年内任意三个月的有效凭证)</w:t>
      </w:r>
      <w:bookmarkEnd w:id="4"/>
    </w:p>
    <w:p w14:paraId="46CE4F9B">
      <w:pPr>
        <w:ind w:left="0" w:leftChars="0" w:firstLine="0" w:firstLineChars="0"/>
      </w:pPr>
    </w:p>
    <w:p w14:paraId="0141A165">
      <w:pPr>
        <w:spacing w:before="179" w:line="347" w:lineRule="auto"/>
        <w:ind w:left="0" w:leftChars="0" w:right="11" w:firstLine="0" w:firstLineChars="0"/>
        <w:rPr>
          <w:rFonts w:ascii="宋体" w:hAnsi="宋体" w:eastAsia="宋体" w:cs="宋体"/>
          <w:b/>
          <w:bCs/>
          <w:spacing w:val="-7"/>
          <w:sz w:val="24"/>
          <w:szCs w:val="24"/>
        </w:rPr>
      </w:pPr>
      <w:r>
        <w:drawing>
          <wp:inline distT="0" distB="0" distL="114300" distR="114300">
            <wp:extent cx="5286375" cy="3756025"/>
            <wp:effectExtent l="0" t="0" r="9525" b="1587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12"/>
                    <a:stretch>
                      <a:fillRect/>
                    </a:stretch>
                  </pic:blipFill>
                  <pic:spPr>
                    <a:xfrm>
                      <a:off x="0" y="0"/>
                      <a:ext cx="5286375" cy="3756025"/>
                    </a:xfrm>
                    <a:prstGeom prst="rect">
                      <a:avLst/>
                    </a:prstGeom>
                    <a:noFill/>
                    <a:ln>
                      <a:noFill/>
                    </a:ln>
                  </pic:spPr>
                </pic:pic>
              </a:graphicData>
            </a:graphic>
          </wp:inline>
        </w:drawing>
      </w:r>
    </w:p>
    <w:p w14:paraId="543DCABA">
      <w:pPr>
        <w:spacing w:before="179" w:line="347" w:lineRule="auto"/>
        <w:ind w:left="0" w:leftChars="0" w:right="11" w:firstLine="0" w:firstLineChars="0"/>
        <w:sectPr>
          <w:footerReference r:id="rId5" w:type="default"/>
          <w:pgSz w:w="11907" w:h="16841"/>
          <w:pgMar w:top="1425" w:right="1785" w:bottom="1003" w:left="1785" w:header="0" w:footer="835" w:gutter="0"/>
          <w:pgNumType w:fmt="decimal"/>
          <w:cols w:space="720" w:num="1"/>
        </w:sectPr>
      </w:pPr>
      <w:r>
        <w:drawing>
          <wp:inline distT="0" distB="0" distL="114300" distR="114300">
            <wp:extent cx="5292725" cy="3739515"/>
            <wp:effectExtent l="0" t="0" r="3175" b="13335"/>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3"/>
                    <a:stretch>
                      <a:fillRect/>
                    </a:stretch>
                  </pic:blipFill>
                  <pic:spPr>
                    <a:xfrm>
                      <a:off x="0" y="0"/>
                      <a:ext cx="5292725" cy="3739515"/>
                    </a:xfrm>
                    <a:prstGeom prst="rect">
                      <a:avLst/>
                    </a:prstGeom>
                    <a:noFill/>
                    <a:ln>
                      <a:noFill/>
                    </a:ln>
                  </pic:spPr>
                </pic:pic>
              </a:graphicData>
            </a:graphic>
          </wp:inline>
        </w:drawing>
      </w:r>
    </w:p>
    <w:p w14:paraId="35AC7577">
      <w:pPr>
        <w:spacing w:before="179" w:line="347" w:lineRule="auto"/>
        <w:ind w:left="0" w:leftChars="0" w:right="11" w:firstLine="0" w:firstLineChars="0"/>
        <w:rPr>
          <w:rFonts w:hint="eastAsia" w:ascii="宋体" w:hAnsi="宋体" w:eastAsia="新宋体" w:cs="宋体"/>
          <w:b/>
          <w:bCs/>
          <w:spacing w:val="-7"/>
          <w:sz w:val="24"/>
          <w:szCs w:val="24"/>
          <w:lang w:eastAsia="zh-CN"/>
        </w:rPr>
        <w:sectPr>
          <w:footerReference r:id="rId6" w:type="default"/>
          <w:pgSz w:w="11907" w:h="16841"/>
          <w:pgMar w:top="1425" w:right="1785" w:bottom="1003" w:left="1785" w:header="0" w:footer="835" w:gutter="0"/>
          <w:pgNumType w:fmt="decimal"/>
          <w:cols w:space="720" w:num="1"/>
        </w:sectPr>
      </w:pPr>
      <w:r>
        <w:rPr>
          <w:rFonts w:hint="eastAsia" w:ascii="宋体" w:hAnsi="宋体" w:eastAsia="新宋体" w:cs="宋体"/>
          <w:b/>
          <w:bCs/>
          <w:spacing w:val="-7"/>
          <w:sz w:val="24"/>
          <w:szCs w:val="24"/>
          <w:lang w:eastAsia="zh-CN"/>
        </w:rPr>
        <w:drawing>
          <wp:inline distT="0" distB="0" distL="114300" distR="114300">
            <wp:extent cx="5289550" cy="3400425"/>
            <wp:effectExtent l="0" t="0" r="6350" b="9525"/>
            <wp:docPr id="24" name="图片 22" descr="2a5d1afbeb67f609f671727e36d21c0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2a5d1afbeb67f609f671727e36d21c0d_"/>
                    <pic:cNvPicPr>
                      <a:picLocks noChangeAspect="1"/>
                    </pic:cNvPicPr>
                  </pic:nvPicPr>
                  <pic:blipFill>
                    <a:blip r:embed="rId14"/>
                    <a:stretch>
                      <a:fillRect/>
                    </a:stretch>
                  </pic:blipFill>
                  <pic:spPr>
                    <a:xfrm>
                      <a:off x="0" y="0"/>
                      <a:ext cx="5289550" cy="3400425"/>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90185" cy="3439795"/>
            <wp:effectExtent l="0" t="0" r="5715" b="8255"/>
            <wp:docPr id="27" name="图片 23" descr="e7cf456cf8eec751b0f932f57dfb080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e7cf456cf8eec751b0f932f57dfb0808_"/>
                    <pic:cNvPicPr>
                      <a:picLocks noChangeAspect="1"/>
                    </pic:cNvPicPr>
                  </pic:nvPicPr>
                  <pic:blipFill>
                    <a:blip r:embed="rId15"/>
                    <a:stretch>
                      <a:fillRect/>
                    </a:stretch>
                  </pic:blipFill>
                  <pic:spPr>
                    <a:xfrm>
                      <a:off x="0" y="0"/>
                      <a:ext cx="5290185" cy="3439795"/>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92725" cy="3406140"/>
            <wp:effectExtent l="0" t="0" r="3175" b="3810"/>
            <wp:docPr id="37" name="图片 24" descr="e1f4cc7099638f708b7c649991aeb80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descr="e1f4cc7099638f708b7c649991aeb80e_"/>
                    <pic:cNvPicPr>
                      <a:picLocks noChangeAspect="1"/>
                    </pic:cNvPicPr>
                  </pic:nvPicPr>
                  <pic:blipFill>
                    <a:blip r:embed="rId16"/>
                    <a:stretch>
                      <a:fillRect/>
                    </a:stretch>
                  </pic:blipFill>
                  <pic:spPr>
                    <a:xfrm>
                      <a:off x="0" y="0"/>
                      <a:ext cx="5292725" cy="3406140"/>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93995" cy="3377565"/>
            <wp:effectExtent l="0" t="0" r="1905" b="13335"/>
            <wp:docPr id="31" name="图片 25" descr="abba45ad65ca13b906e05d990ca0435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abba45ad65ca13b906e05d990ca04359_"/>
                    <pic:cNvPicPr>
                      <a:picLocks noChangeAspect="1"/>
                    </pic:cNvPicPr>
                  </pic:nvPicPr>
                  <pic:blipFill>
                    <a:blip r:embed="rId17"/>
                    <a:stretch>
                      <a:fillRect/>
                    </a:stretch>
                  </pic:blipFill>
                  <pic:spPr>
                    <a:xfrm>
                      <a:off x="0" y="0"/>
                      <a:ext cx="5293995" cy="3377565"/>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87010" cy="3228340"/>
            <wp:effectExtent l="0" t="0" r="8890" b="10160"/>
            <wp:docPr id="35" name="图片 26" descr="d84e7c11645c2168c6b9b1f83cee3bc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descr="d84e7c11645c2168c6b9b1f83cee3bc2_"/>
                    <pic:cNvPicPr>
                      <a:picLocks noChangeAspect="1"/>
                    </pic:cNvPicPr>
                  </pic:nvPicPr>
                  <pic:blipFill>
                    <a:blip r:embed="rId18"/>
                    <a:stretch>
                      <a:fillRect/>
                    </a:stretch>
                  </pic:blipFill>
                  <pic:spPr>
                    <a:xfrm>
                      <a:off x="0" y="0"/>
                      <a:ext cx="5287010" cy="3228340"/>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86375" cy="3426460"/>
            <wp:effectExtent l="0" t="0" r="9525" b="2540"/>
            <wp:docPr id="32" name="图片 27" descr="1a9bca29b11a21d6a1f0b096c5fc1e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descr="1a9bca29b11a21d6a1f0b096c5fc1e91_"/>
                    <pic:cNvPicPr>
                      <a:picLocks noChangeAspect="1"/>
                    </pic:cNvPicPr>
                  </pic:nvPicPr>
                  <pic:blipFill>
                    <a:blip r:embed="rId19"/>
                    <a:stretch>
                      <a:fillRect/>
                    </a:stretch>
                  </pic:blipFill>
                  <pic:spPr>
                    <a:xfrm>
                      <a:off x="0" y="0"/>
                      <a:ext cx="5286375" cy="3426460"/>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90820" cy="3376930"/>
            <wp:effectExtent l="0" t="0" r="5080" b="13970"/>
            <wp:docPr id="33" name="图片 28" descr="738126fbccda660d0a87851cc25457a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738126fbccda660d0a87851cc25457ac_"/>
                    <pic:cNvPicPr>
                      <a:picLocks noChangeAspect="1"/>
                    </pic:cNvPicPr>
                  </pic:nvPicPr>
                  <pic:blipFill>
                    <a:blip r:embed="rId20"/>
                    <a:stretch>
                      <a:fillRect/>
                    </a:stretch>
                  </pic:blipFill>
                  <pic:spPr>
                    <a:xfrm>
                      <a:off x="0" y="0"/>
                      <a:ext cx="5290820" cy="3376930"/>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88915" cy="3472815"/>
            <wp:effectExtent l="0" t="0" r="6985" b="13335"/>
            <wp:docPr id="36" name="图片 29" descr="b1ef222d17fc0e0e6c77dc962629869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descr="b1ef222d17fc0e0e6c77dc9626298692_"/>
                    <pic:cNvPicPr>
                      <a:picLocks noChangeAspect="1"/>
                    </pic:cNvPicPr>
                  </pic:nvPicPr>
                  <pic:blipFill>
                    <a:blip r:embed="rId21"/>
                    <a:stretch>
                      <a:fillRect/>
                    </a:stretch>
                  </pic:blipFill>
                  <pic:spPr>
                    <a:xfrm>
                      <a:off x="0" y="0"/>
                      <a:ext cx="5288915" cy="3472815"/>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86375" cy="3363595"/>
            <wp:effectExtent l="0" t="0" r="9525" b="8255"/>
            <wp:docPr id="38" name="图片 30" descr="ce04b8e91ded8936c7b739800d74893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ce04b8e91ded8936c7b739800d748934_"/>
                    <pic:cNvPicPr>
                      <a:picLocks noChangeAspect="1"/>
                    </pic:cNvPicPr>
                  </pic:nvPicPr>
                  <pic:blipFill>
                    <a:blip r:embed="rId22"/>
                    <a:stretch>
                      <a:fillRect/>
                    </a:stretch>
                  </pic:blipFill>
                  <pic:spPr>
                    <a:xfrm>
                      <a:off x="0" y="0"/>
                      <a:ext cx="5286375" cy="3363595"/>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91455" cy="3344545"/>
            <wp:effectExtent l="0" t="0" r="4445" b="8255"/>
            <wp:docPr id="34" name="图片 31" descr="31bac54a07c2cd86bf72c21933f0294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descr="31bac54a07c2cd86bf72c21933f02948_"/>
                    <pic:cNvPicPr>
                      <a:picLocks noChangeAspect="1"/>
                    </pic:cNvPicPr>
                  </pic:nvPicPr>
                  <pic:blipFill>
                    <a:blip r:embed="rId23"/>
                    <a:stretch>
                      <a:fillRect/>
                    </a:stretch>
                  </pic:blipFill>
                  <pic:spPr>
                    <a:xfrm>
                      <a:off x="0" y="0"/>
                      <a:ext cx="5291455" cy="3344545"/>
                    </a:xfrm>
                    <a:prstGeom prst="rect">
                      <a:avLst/>
                    </a:prstGeom>
                    <a:noFill/>
                    <a:ln>
                      <a:noFill/>
                    </a:ln>
                  </pic:spPr>
                </pic:pic>
              </a:graphicData>
            </a:graphic>
          </wp:inline>
        </w:drawing>
      </w:r>
      <w:r>
        <w:rPr>
          <w:rFonts w:hint="eastAsia" w:ascii="宋体" w:hAnsi="宋体" w:eastAsia="新宋体" w:cs="宋体"/>
          <w:b/>
          <w:bCs/>
          <w:spacing w:val="-7"/>
          <w:sz w:val="24"/>
          <w:szCs w:val="24"/>
          <w:lang w:eastAsia="zh-CN"/>
        </w:rPr>
        <w:drawing>
          <wp:inline distT="0" distB="0" distL="114300" distR="114300">
            <wp:extent cx="5290185" cy="3295015"/>
            <wp:effectExtent l="0" t="0" r="5715" b="635"/>
            <wp:docPr id="39" name="图片 32" descr="7f1ea6cd63bf9b50a9b0c729eb8b57eb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2" descr="7f1ea6cd63bf9b50a9b0c729eb8b57eb_"/>
                    <pic:cNvPicPr>
                      <a:picLocks noChangeAspect="1"/>
                    </pic:cNvPicPr>
                  </pic:nvPicPr>
                  <pic:blipFill>
                    <a:blip r:embed="rId24"/>
                    <a:stretch>
                      <a:fillRect/>
                    </a:stretch>
                  </pic:blipFill>
                  <pic:spPr>
                    <a:xfrm>
                      <a:off x="0" y="0"/>
                      <a:ext cx="5290185" cy="3295015"/>
                    </a:xfrm>
                    <a:prstGeom prst="rect">
                      <a:avLst/>
                    </a:prstGeom>
                    <a:noFill/>
                    <a:ln>
                      <a:noFill/>
                    </a:ln>
                  </pic:spPr>
                </pic:pic>
              </a:graphicData>
            </a:graphic>
          </wp:inline>
        </w:drawing>
      </w:r>
    </w:p>
    <w:p w14:paraId="4EEADD23">
      <w:pPr>
        <w:pStyle w:val="3"/>
        <w:bidi w:val="0"/>
      </w:pPr>
      <w:bookmarkStart w:id="5" w:name="_Toc4124"/>
      <w:r>
        <w:rPr>
          <w:rFonts w:hint="eastAsia"/>
          <w:lang w:val="en-US" w:eastAsia="zh-CN"/>
        </w:rPr>
        <w:t>7</w:t>
      </w:r>
      <w:r>
        <w:t>.</w:t>
      </w:r>
      <w:r>
        <w:rPr>
          <w:rFonts w:hint="eastAsia"/>
          <w:lang w:val="en-US" w:eastAsia="zh-CN"/>
        </w:rPr>
        <w:t>4</w:t>
      </w:r>
      <w:r>
        <w:t>良好的商业信誉和健全的财务会计制度的证明文件</w:t>
      </w:r>
      <w:bookmarkEnd w:id="5"/>
    </w:p>
    <w:p w14:paraId="27BD4B20">
      <w:pPr>
        <w:bidi w:val="0"/>
        <w:rPr>
          <w:highlight w:val="none"/>
        </w:rPr>
      </w:pPr>
      <w:r>
        <w:rPr>
          <w:highlight w:val="none"/>
        </w:rPr>
        <w:t>说明：</w:t>
      </w:r>
    </w:p>
    <w:p w14:paraId="01EE2A6D">
      <w:pPr>
        <w:pStyle w:val="4"/>
        <w:bidi w:val="0"/>
        <w:rPr>
          <w:highlight w:val="yellow"/>
        </w:rPr>
      </w:pPr>
      <w:bookmarkStart w:id="6" w:name="_Toc14786"/>
      <w:r>
        <w:rPr>
          <w:highlight w:val="none"/>
        </w:rPr>
        <w:t>（1）提供本单位上年度经会计师事务所出具的审计报告或本公司 出具的财务报表或提供银行出具的证明文件。银行出具的证明文件应能说明该 投标人与银行之间业务往来正常，企业信誉良好等。</w:t>
      </w:r>
      <w:bookmarkEnd w:id="6"/>
    </w:p>
    <w:p w14:paraId="3D661B95">
      <w:pPr>
        <w:bidi w:val="0"/>
        <w:spacing w:line="240" w:lineRule="auto"/>
        <w:ind w:left="0" w:leftChars="0" w:firstLine="0" w:firstLineChars="0"/>
        <w:rPr>
          <w:rFonts w:hint="eastAsia" w:eastAsia="新宋体"/>
          <w:lang w:eastAsia="zh-CN"/>
        </w:rPr>
      </w:pPr>
      <w:r>
        <w:rPr>
          <w:rFonts w:hint="eastAsia" w:eastAsia="新宋体"/>
          <w:lang w:eastAsia="zh-CN"/>
        </w:rPr>
        <w:drawing>
          <wp:inline distT="0" distB="0" distL="114300" distR="114300">
            <wp:extent cx="4257675" cy="5855970"/>
            <wp:effectExtent l="0" t="0" r="9525" b="11430"/>
            <wp:docPr id="28" name="图片 33" descr="d9b594ba18b22a21988172b1a4883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3" descr="d9b594ba18b22a21988172b1a4883ef"/>
                    <pic:cNvPicPr>
                      <a:picLocks noChangeAspect="1"/>
                    </pic:cNvPicPr>
                  </pic:nvPicPr>
                  <pic:blipFill>
                    <a:blip r:embed="rId25"/>
                    <a:stretch>
                      <a:fillRect/>
                    </a:stretch>
                  </pic:blipFill>
                  <pic:spPr>
                    <a:xfrm>
                      <a:off x="0" y="0"/>
                      <a:ext cx="4257675" cy="5855970"/>
                    </a:xfrm>
                    <a:prstGeom prst="rect">
                      <a:avLst/>
                    </a:prstGeom>
                    <a:noFill/>
                    <a:ln>
                      <a:noFill/>
                    </a:ln>
                  </pic:spPr>
                </pic:pic>
              </a:graphicData>
            </a:graphic>
          </wp:inline>
        </w:drawing>
      </w:r>
      <w:r>
        <w:rPr>
          <w:rFonts w:hint="eastAsia" w:eastAsia="新宋体"/>
          <w:lang w:eastAsia="zh-CN"/>
        </w:rPr>
        <w:drawing>
          <wp:inline distT="0" distB="0" distL="114300" distR="114300">
            <wp:extent cx="5278755" cy="7259955"/>
            <wp:effectExtent l="0" t="0" r="17145" b="17145"/>
            <wp:docPr id="29" name="图片 34" descr="e175d56321f99e821a42548d0c1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4" descr="e175d56321f99e821a42548d0c13981"/>
                    <pic:cNvPicPr>
                      <a:picLocks noChangeAspect="1"/>
                    </pic:cNvPicPr>
                  </pic:nvPicPr>
                  <pic:blipFill>
                    <a:blip r:embed="rId26"/>
                    <a:stretch>
                      <a:fillRect/>
                    </a:stretch>
                  </pic:blipFill>
                  <pic:spPr>
                    <a:xfrm rot="10800000">
                      <a:off x="0" y="0"/>
                      <a:ext cx="5278755" cy="7259955"/>
                    </a:xfrm>
                    <a:prstGeom prst="rect">
                      <a:avLst/>
                    </a:prstGeom>
                    <a:noFill/>
                    <a:ln>
                      <a:noFill/>
                    </a:ln>
                  </pic:spPr>
                </pic:pic>
              </a:graphicData>
            </a:graphic>
          </wp:inline>
        </w:drawing>
      </w:r>
      <w:r>
        <w:rPr>
          <w:rFonts w:hint="eastAsia" w:eastAsia="新宋体"/>
          <w:lang w:eastAsia="zh-CN"/>
        </w:rPr>
        <w:drawing>
          <wp:inline distT="0" distB="0" distL="114300" distR="114300">
            <wp:extent cx="5278755" cy="7259955"/>
            <wp:effectExtent l="0" t="0" r="17145" b="17145"/>
            <wp:docPr id="30" name="图片 35" descr="a45dede5709b91ecc1bece7d412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5" descr="a45dede5709b91ecc1bece7d4128311"/>
                    <pic:cNvPicPr>
                      <a:picLocks noChangeAspect="1"/>
                    </pic:cNvPicPr>
                  </pic:nvPicPr>
                  <pic:blipFill>
                    <a:blip r:embed="rId27"/>
                    <a:stretch>
                      <a:fillRect/>
                    </a:stretch>
                  </pic:blipFill>
                  <pic:spPr>
                    <a:xfrm>
                      <a:off x="0" y="0"/>
                      <a:ext cx="5278755" cy="7259955"/>
                    </a:xfrm>
                    <a:prstGeom prst="rect">
                      <a:avLst/>
                    </a:prstGeom>
                    <a:noFill/>
                    <a:ln>
                      <a:noFill/>
                    </a:ln>
                  </pic:spPr>
                </pic:pic>
              </a:graphicData>
            </a:graphic>
          </wp:inline>
        </w:drawing>
      </w:r>
    </w:p>
    <w:p w14:paraId="3C10371E">
      <w:pPr>
        <w:bidi w:val="0"/>
        <w:spacing w:line="240" w:lineRule="auto"/>
        <w:ind w:left="0" w:leftChars="0" w:firstLine="0" w:firstLineChars="0"/>
        <w:rPr>
          <w:rFonts w:hint="eastAsia" w:eastAsia="新宋体"/>
          <w:lang w:eastAsia="zh-CN"/>
        </w:rPr>
      </w:pPr>
    </w:p>
    <w:p w14:paraId="798335ED">
      <w:pPr>
        <w:bidi w:val="0"/>
      </w:pPr>
    </w:p>
    <w:p w14:paraId="69F6C56A">
      <w:pPr>
        <w:pStyle w:val="10"/>
      </w:pPr>
    </w:p>
    <w:p w14:paraId="4503BF01">
      <w:pPr>
        <w:bidi w:val="0"/>
      </w:pPr>
    </w:p>
    <w:p w14:paraId="39696AFE">
      <w:pPr>
        <w:bidi w:val="0"/>
      </w:pPr>
    </w:p>
    <w:p w14:paraId="69D436FD">
      <w:pPr>
        <w:pStyle w:val="4"/>
        <w:bidi w:val="0"/>
        <w:rPr>
          <w:rFonts w:hint="eastAsia"/>
          <w:lang w:eastAsia="zh-CN"/>
        </w:rPr>
      </w:pPr>
      <w:bookmarkStart w:id="7" w:name="_Toc20212"/>
      <w:r>
        <w:t>（2）投标人提供企业有关财务会计制度。</w:t>
      </w:r>
      <w:bookmarkEnd w:id="7"/>
    </w:p>
    <w:p w14:paraId="3FFAF680">
      <w:pPr>
        <w:ind w:left="0" w:leftChars="0" w:right="0" w:rightChars="0" w:firstLine="0" w:firstLineChars="0"/>
        <w:jc w:val="center"/>
        <w:rPr>
          <w:rFonts w:hint="default" w:ascii="宋体" w:hAnsi="宋体" w:eastAsia="宋体"/>
          <w:b/>
          <w:sz w:val="32"/>
          <w:szCs w:val="32"/>
          <w:lang w:val="en-US" w:eastAsia="zh-CN"/>
        </w:rPr>
      </w:pPr>
      <w:r>
        <w:rPr>
          <w:rFonts w:hint="eastAsia" w:ascii="宋体" w:hAnsi="宋体"/>
          <w:b/>
          <w:sz w:val="32"/>
          <w:szCs w:val="32"/>
          <w:lang w:val="en-US" w:eastAsia="zh-CN"/>
        </w:rPr>
        <w:t>企业财务会计制度</w:t>
      </w:r>
    </w:p>
    <w:p w14:paraId="199C7861">
      <w:pPr>
        <w:ind w:firstLine="482" w:firstLineChars="200"/>
        <w:rPr>
          <w:rFonts w:hint="eastAsia" w:ascii="宋体" w:hAnsi="宋体" w:eastAsia="宋体" w:cs="宋体"/>
          <w:b/>
          <w:sz w:val="24"/>
          <w:szCs w:val="24"/>
        </w:rPr>
      </w:pPr>
      <w:r>
        <w:rPr>
          <w:rFonts w:hint="eastAsia" w:ascii="宋体" w:hAnsi="宋体" w:eastAsia="宋体" w:cs="宋体"/>
          <w:b/>
          <w:sz w:val="24"/>
          <w:szCs w:val="24"/>
        </w:rPr>
        <w:t>第一章 总则</w:t>
      </w:r>
    </w:p>
    <w:p w14:paraId="7A9AC049">
      <w:pPr>
        <w:ind w:firstLine="555"/>
        <w:rPr>
          <w:rFonts w:hint="eastAsia" w:ascii="宋体" w:hAnsi="宋体" w:eastAsia="宋体" w:cs="宋体"/>
          <w:sz w:val="24"/>
          <w:szCs w:val="24"/>
        </w:rPr>
      </w:pPr>
      <w:r>
        <w:rPr>
          <w:rFonts w:hint="eastAsia" w:ascii="宋体" w:hAnsi="宋体" w:eastAsia="宋体" w:cs="宋体"/>
          <w:sz w:val="24"/>
          <w:szCs w:val="24"/>
        </w:rPr>
        <w:t>第一条 为了规范本公司财务会计工作，加强财务收支管理，根据《企业会计准则》和行业财务会计制度相关规定，结合本公司实际情况，规定本制度。</w:t>
      </w:r>
    </w:p>
    <w:p w14:paraId="5F54B913">
      <w:pPr>
        <w:ind w:firstLine="555"/>
        <w:rPr>
          <w:rFonts w:hint="eastAsia" w:ascii="宋体" w:hAnsi="宋体" w:eastAsia="宋体" w:cs="宋体"/>
          <w:sz w:val="24"/>
          <w:szCs w:val="24"/>
        </w:rPr>
      </w:pPr>
      <w:r>
        <w:rPr>
          <w:rFonts w:hint="eastAsia" w:ascii="宋体" w:hAnsi="宋体" w:eastAsia="宋体" w:cs="宋体"/>
          <w:sz w:val="24"/>
          <w:szCs w:val="24"/>
        </w:rPr>
        <w:t>第二条 本公司实行单独核算、自负盈亏，依法纳税并接受有关部门的检查监督。本公司财务管理与会计核算由分管财务的副总经理管理。内部设立综合管理部并配备专职财务人员。</w:t>
      </w:r>
    </w:p>
    <w:p w14:paraId="5C5F87E6">
      <w:pPr>
        <w:ind w:firstLine="472" w:firstLineChars="196"/>
        <w:rPr>
          <w:rFonts w:hint="eastAsia" w:ascii="宋体" w:hAnsi="宋体" w:eastAsia="宋体" w:cs="宋体"/>
          <w:b/>
          <w:sz w:val="24"/>
          <w:szCs w:val="24"/>
        </w:rPr>
      </w:pPr>
      <w:r>
        <w:rPr>
          <w:rFonts w:hint="eastAsia" w:ascii="宋体" w:hAnsi="宋体" w:eastAsia="宋体" w:cs="宋体"/>
          <w:b/>
          <w:sz w:val="24"/>
          <w:szCs w:val="24"/>
        </w:rPr>
        <w:t>第二章 财务管理制度</w:t>
      </w:r>
    </w:p>
    <w:p w14:paraId="4FCFA6BA">
      <w:pPr>
        <w:rPr>
          <w:rFonts w:hint="eastAsia" w:ascii="宋体" w:hAnsi="宋体" w:eastAsia="宋体" w:cs="宋体"/>
          <w:sz w:val="24"/>
          <w:szCs w:val="24"/>
        </w:rPr>
      </w:pPr>
      <w:r>
        <w:rPr>
          <w:rFonts w:hint="eastAsia" w:ascii="宋体" w:hAnsi="宋体" w:eastAsia="宋体" w:cs="宋体"/>
          <w:sz w:val="24"/>
          <w:szCs w:val="24"/>
        </w:rPr>
        <w:t>第三条 货币资金管理</w:t>
      </w:r>
    </w:p>
    <w:p w14:paraId="335177E1">
      <w:pPr>
        <w:bidi w:val="0"/>
        <w:rPr>
          <w:rFonts w:hint="eastAsia" w:ascii="宋体" w:hAnsi="宋体" w:eastAsia="宋体" w:cs="宋体"/>
          <w:sz w:val="24"/>
          <w:szCs w:val="24"/>
        </w:rPr>
      </w:pPr>
      <w:r>
        <w:rPr>
          <w:rFonts w:hint="eastAsia" w:ascii="宋体" w:hAnsi="宋体" w:eastAsia="宋体" w:cs="宋体"/>
          <w:sz w:val="24"/>
          <w:szCs w:val="24"/>
        </w:rPr>
        <w:t>1．对现金的管理</w:t>
      </w:r>
    </w:p>
    <w:p w14:paraId="18F36FCE">
      <w:pPr>
        <w:bidi w:val="0"/>
        <w:rPr>
          <w:rFonts w:hint="eastAsia" w:ascii="宋体" w:hAnsi="宋体" w:eastAsia="宋体" w:cs="宋体"/>
          <w:sz w:val="24"/>
          <w:szCs w:val="24"/>
        </w:rPr>
      </w:pPr>
      <w:r>
        <w:rPr>
          <w:rFonts w:hint="eastAsia" w:ascii="宋体" w:hAnsi="宋体" w:eastAsia="宋体" w:cs="宋体"/>
          <w:sz w:val="24"/>
          <w:szCs w:val="24"/>
        </w:rPr>
        <w:t>（1）遵守《现金管理条例》的规定；</w:t>
      </w:r>
    </w:p>
    <w:p w14:paraId="0F7CB1FE">
      <w:pPr>
        <w:bidi w:val="0"/>
        <w:rPr>
          <w:rFonts w:hint="eastAsia" w:ascii="宋体" w:hAnsi="宋体" w:eastAsia="宋体" w:cs="宋体"/>
          <w:sz w:val="24"/>
          <w:szCs w:val="24"/>
        </w:rPr>
      </w:pPr>
      <w:r>
        <w:rPr>
          <w:rFonts w:hint="eastAsia" w:ascii="宋体" w:hAnsi="宋体" w:eastAsia="宋体" w:cs="宋体"/>
          <w:sz w:val="24"/>
          <w:szCs w:val="24"/>
        </w:rPr>
        <w:t>（2）管理好现金日记账，逐日逐笔记载现金收、支账目，做到日清月结和账款、账表相符；</w:t>
      </w:r>
    </w:p>
    <w:p w14:paraId="361F4D6C">
      <w:pPr>
        <w:bidi w:val="0"/>
        <w:rPr>
          <w:rFonts w:hint="eastAsia" w:ascii="宋体" w:hAnsi="宋体" w:eastAsia="宋体" w:cs="宋体"/>
          <w:sz w:val="24"/>
          <w:szCs w:val="24"/>
        </w:rPr>
      </w:pPr>
      <w:r>
        <w:rPr>
          <w:rFonts w:hint="eastAsia" w:ascii="宋体" w:hAnsi="宋体" w:eastAsia="宋体" w:cs="宋体"/>
          <w:sz w:val="24"/>
          <w:szCs w:val="24"/>
        </w:rPr>
        <w:t>（3）现金收入要及时送存银行，出纳保险柜现金存放量不得超过限额，以确保资金安全。收入现钞必须当面进行真伪辨别；</w:t>
      </w:r>
    </w:p>
    <w:p w14:paraId="46BBC102">
      <w:pPr>
        <w:bidi w:val="0"/>
        <w:rPr>
          <w:rFonts w:hint="eastAsia" w:ascii="宋体" w:hAnsi="宋体" w:eastAsia="宋体" w:cs="宋体"/>
          <w:sz w:val="24"/>
          <w:szCs w:val="24"/>
        </w:rPr>
      </w:pPr>
      <w:r>
        <w:rPr>
          <w:rFonts w:hint="eastAsia" w:ascii="宋体" w:hAnsi="宋体" w:eastAsia="宋体" w:cs="宋体"/>
          <w:sz w:val="24"/>
          <w:szCs w:val="24"/>
        </w:rPr>
        <w:t>（4）会计人员未复核和制作记账凭证，出纳员不得支付现金；</w:t>
      </w:r>
    </w:p>
    <w:p w14:paraId="18BB1EA1">
      <w:pPr>
        <w:bidi w:val="0"/>
        <w:rPr>
          <w:rFonts w:hint="eastAsia" w:ascii="宋体" w:hAnsi="宋体" w:eastAsia="宋体" w:cs="宋体"/>
          <w:sz w:val="24"/>
          <w:szCs w:val="24"/>
        </w:rPr>
      </w:pPr>
      <w:r>
        <w:rPr>
          <w:rFonts w:hint="eastAsia" w:ascii="宋体" w:hAnsi="宋体" w:eastAsia="宋体" w:cs="宋体"/>
          <w:sz w:val="24"/>
          <w:szCs w:val="24"/>
        </w:rPr>
        <w:t>（5）周末、月末对现金进行清查，并编制现金盘点表，以保证账款相符、账表相符，盘点后如发现长短款，应查明原因，及时处理；</w:t>
      </w:r>
    </w:p>
    <w:p w14:paraId="345C0A92">
      <w:pPr>
        <w:bidi w:val="0"/>
        <w:rPr>
          <w:rFonts w:hint="eastAsia" w:ascii="宋体" w:hAnsi="宋体" w:eastAsia="宋体" w:cs="宋体"/>
          <w:sz w:val="24"/>
          <w:szCs w:val="24"/>
        </w:rPr>
      </w:pPr>
      <w:r>
        <w:rPr>
          <w:rFonts w:hint="eastAsia" w:ascii="宋体" w:hAnsi="宋体" w:eastAsia="宋体" w:cs="宋体"/>
          <w:sz w:val="24"/>
          <w:szCs w:val="24"/>
        </w:rPr>
        <w:t>（6）严禁公款私用，白条顶库，擅自挪用资金；</w:t>
      </w:r>
    </w:p>
    <w:p w14:paraId="74FA2001">
      <w:pPr>
        <w:bidi w:val="0"/>
        <w:rPr>
          <w:rFonts w:hint="eastAsia" w:ascii="宋体" w:hAnsi="宋体" w:eastAsia="宋体" w:cs="宋体"/>
          <w:sz w:val="24"/>
          <w:szCs w:val="24"/>
        </w:rPr>
      </w:pPr>
      <w:r>
        <w:rPr>
          <w:rFonts w:hint="eastAsia" w:ascii="宋体" w:hAnsi="宋体" w:eastAsia="宋体" w:cs="宋体"/>
          <w:sz w:val="24"/>
          <w:szCs w:val="24"/>
        </w:rPr>
        <w:t>（7）对超过授权金额和范围的现金支付，必须报告分管副总经理签批同意后才能办理。</w:t>
      </w:r>
    </w:p>
    <w:p w14:paraId="41BFA946">
      <w:pPr>
        <w:bidi w:val="0"/>
        <w:rPr>
          <w:rFonts w:hint="eastAsia" w:ascii="宋体" w:hAnsi="宋体" w:eastAsia="宋体" w:cs="宋体"/>
          <w:sz w:val="24"/>
          <w:szCs w:val="24"/>
        </w:rPr>
      </w:pPr>
      <w:r>
        <w:rPr>
          <w:rFonts w:hint="eastAsia" w:ascii="宋体" w:hAnsi="宋体" w:eastAsia="宋体" w:cs="宋体"/>
          <w:sz w:val="24"/>
          <w:szCs w:val="24"/>
        </w:rPr>
        <w:t>2．根据本公司总经理办公会议决定，选择开户银行，开设基本账户与结算账户，办理银行信用卡和结算卡。银行账户的开设及注销，亦应向分管副总经理报告并审批。</w:t>
      </w:r>
    </w:p>
    <w:p w14:paraId="643ACD33">
      <w:pPr>
        <w:ind w:firstLine="480" w:firstLineChars="200"/>
        <w:rPr>
          <w:rFonts w:hint="eastAsia" w:ascii="宋体" w:hAnsi="宋体" w:eastAsia="宋体" w:cs="宋体"/>
          <w:sz w:val="24"/>
          <w:szCs w:val="24"/>
        </w:rPr>
      </w:pPr>
      <w:r>
        <w:rPr>
          <w:rFonts w:hint="eastAsia" w:ascii="宋体" w:hAnsi="宋体" w:eastAsia="宋体" w:cs="宋体"/>
          <w:sz w:val="24"/>
          <w:szCs w:val="24"/>
        </w:rPr>
        <w:t>3．根据需要确需开通网络银行业务的，账号和密码必须按网络银行安全管理条款的规定进行管理，注意保密，做好安全防范，谨防被病毒攻击或被盗用。</w:t>
      </w:r>
    </w:p>
    <w:p w14:paraId="690B1D4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4．财务印鉴实行分管分存，相互牵制，保证安全。为了方便工作，具体由出纳管财务专用章，会计主管管机构负责人章，严禁财务印鉴一人兼管。</w:t>
      </w:r>
    </w:p>
    <w:p w14:paraId="33C9DE2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5．银行存款的管理</w:t>
      </w:r>
    </w:p>
    <w:p w14:paraId="16C689A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（1）不准出租、出借银行账户，不准套用银行信用；</w:t>
      </w:r>
    </w:p>
    <w:p w14:paraId="3E0AEE7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（2）严禁公款私存；</w:t>
      </w:r>
    </w:p>
    <w:p w14:paraId="7984D82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（3）按本公司的有关规定办理银行存款的收、付业务；</w:t>
      </w:r>
    </w:p>
    <w:p w14:paraId="233FE107">
      <w:pPr>
        <w:ind w:firstLine="480" w:firstLineChars="200"/>
        <w:rPr>
          <w:rFonts w:hint="eastAsia" w:ascii="宋体" w:hAnsi="宋体" w:eastAsia="宋体" w:cs="宋体"/>
          <w:sz w:val="24"/>
          <w:szCs w:val="24"/>
        </w:rPr>
      </w:pPr>
      <w:r>
        <w:rPr>
          <w:rFonts w:hint="eastAsia" w:ascii="宋体" w:hAnsi="宋体" w:eastAsia="宋体" w:cs="宋体"/>
          <w:sz w:val="24"/>
          <w:szCs w:val="24"/>
        </w:rPr>
        <w:t>（4）按内部会计控制的要求，现金和银行存款要做到钱账分管。出纳员登记银行存款日记账，会计人员登记总账。银行存款要按月定期对账，月末编制银行存款余额调节表，并核对总账与日记账，对未达账项应查明原因，及时处理，并向分管副总经理报告；</w:t>
      </w:r>
    </w:p>
    <w:p w14:paraId="74D86F73">
      <w:pPr>
        <w:ind w:firstLine="555"/>
        <w:rPr>
          <w:rFonts w:hint="eastAsia" w:ascii="宋体" w:hAnsi="宋体" w:eastAsia="宋体" w:cs="宋体"/>
          <w:sz w:val="24"/>
          <w:szCs w:val="24"/>
        </w:rPr>
      </w:pPr>
      <w:r>
        <w:rPr>
          <w:rFonts w:hint="eastAsia" w:ascii="宋体" w:hAnsi="宋体" w:eastAsia="宋体" w:cs="宋体"/>
          <w:sz w:val="24"/>
          <w:szCs w:val="24"/>
        </w:rPr>
        <w:t>（5）对超过授权金额和范围的现金支付，必须报告分管副总经理签批同意后才能办理。</w:t>
      </w:r>
    </w:p>
    <w:p w14:paraId="55D84769">
      <w:pPr>
        <w:ind w:firstLine="555"/>
        <w:rPr>
          <w:rFonts w:hint="eastAsia" w:ascii="宋体" w:hAnsi="宋体" w:eastAsia="宋体" w:cs="宋体"/>
          <w:sz w:val="24"/>
          <w:szCs w:val="24"/>
        </w:rPr>
      </w:pPr>
      <w:r>
        <w:rPr>
          <w:rFonts w:hint="eastAsia" w:ascii="宋体" w:hAnsi="宋体" w:eastAsia="宋体" w:cs="宋体"/>
          <w:sz w:val="24"/>
          <w:szCs w:val="24"/>
        </w:rPr>
        <w:t>6．建立支票领用登记簿制度。支票领用必须逐笔登记，并按规定保管。</w:t>
      </w:r>
    </w:p>
    <w:p w14:paraId="5C63F78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本公司职员因公需要使用转账支票或现金支票，经办人需先填制支票领用单，并说明事由、支票限额、经办人签字，然后经分管副总经理签批、经会计主管复核后，由出纳员签发交经办人。</w:t>
      </w:r>
    </w:p>
    <w:p w14:paraId="6EC878D0">
      <w:pPr>
        <w:ind w:firstLine="480" w:firstLineChars="200"/>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四</w:t>
      </w:r>
      <w:r>
        <w:rPr>
          <w:rFonts w:hint="eastAsia" w:ascii="宋体" w:hAnsi="宋体" w:eastAsia="宋体" w:cs="宋体"/>
          <w:sz w:val="24"/>
          <w:szCs w:val="24"/>
        </w:rPr>
        <w:t>条 固定资产管理</w:t>
      </w:r>
    </w:p>
    <w:p w14:paraId="4982376E">
      <w:pPr>
        <w:ind w:firstLine="555"/>
        <w:rPr>
          <w:rFonts w:hint="eastAsia" w:ascii="宋体" w:hAnsi="宋体" w:eastAsia="宋体" w:cs="宋体"/>
          <w:sz w:val="24"/>
          <w:szCs w:val="24"/>
        </w:rPr>
      </w:pPr>
      <w:r>
        <w:rPr>
          <w:rFonts w:hint="eastAsia" w:ascii="宋体" w:hAnsi="宋体" w:eastAsia="宋体" w:cs="宋体"/>
          <w:sz w:val="24"/>
          <w:szCs w:val="24"/>
        </w:rPr>
        <w:t>1．固定资产的标准。使用寿命超过一个会计年度的用于业务经营、提供服务及办公而持有的有形资产。</w:t>
      </w:r>
    </w:p>
    <w:p w14:paraId="50933BED">
      <w:pPr>
        <w:ind w:firstLine="555"/>
        <w:rPr>
          <w:rFonts w:hint="eastAsia" w:ascii="宋体" w:hAnsi="宋体" w:eastAsia="宋体" w:cs="宋体"/>
          <w:sz w:val="24"/>
          <w:szCs w:val="24"/>
        </w:rPr>
      </w:pPr>
      <w:r>
        <w:rPr>
          <w:rFonts w:hint="eastAsia" w:ascii="宋体" w:hAnsi="宋体" w:eastAsia="宋体" w:cs="宋体"/>
          <w:sz w:val="24"/>
          <w:szCs w:val="24"/>
        </w:rPr>
        <w:t>2．固定资产主要包括：空调机、电脑、打印机、复印机、扫描仪、装订机、碎纸机、投影仪、高档办公家具等；</w:t>
      </w:r>
    </w:p>
    <w:p w14:paraId="5CF2A045">
      <w:pPr>
        <w:ind w:firstLine="555"/>
        <w:rPr>
          <w:rFonts w:hint="eastAsia" w:ascii="宋体" w:hAnsi="宋体" w:eastAsia="宋体" w:cs="宋体"/>
          <w:sz w:val="24"/>
          <w:szCs w:val="24"/>
        </w:rPr>
      </w:pPr>
      <w:r>
        <w:rPr>
          <w:rFonts w:hint="eastAsia" w:ascii="宋体" w:hAnsi="宋体" w:eastAsia="宋体" w:cs="宋体"/>
          <w:sz w:val="24"/>
          <w:szCs w:val="24"/>
        </w:rPr>
        <w:t>3．固定资产购置由总经理或其授权人审批；</w:t>
      </w:r>
    </w:p>
    <w:p w14:paraId="4D2C3DD9">
      <w:pPr>
        <w:ind w:firstLine="555"/>
        <w:rPr>
          <w:rFonts w:hint="eastAsia" w:ascii="宋体" w:hAnsi="宋体" w:eastAsia="宋体" w:cs="宋体"/>
          <w:sz w:val="24"/>
          <w:szCs w:val="24"/>
        </w:rPr>
      </w:pPr>
      <w:r>
        <w:rPr>
          <w:rFonts w:hint="eastAsia" w:ascii="宋体" w:hAnsi="宋体" w:eastAsia="宋体" w:cs="宋体"/>
          <w:sz w:val="24"/>
          <w:szCs w:val="24"/>
        </w:rPr>
        <w:t>4．财务人员应当验收所购固定资产，认真核对固定资产数量、型号、规格、品牌等，核对无误后开具入库单；</w:t>
      </w:r>
    </w:p>
    <w:p w14:paraId="164570CE">
      <w:pPr>
        <w:ind w:firstLine="555"/>
        <w:rPr>
          <w:rFonts w:hint="eastAsia" w:ascii="宋体" w:hAnsi="宋体" w:eastAsia="宋体" w:cs="宋体"/>
          <w:sz w:val="24"/>
          <w:szCs w:val="24"/>
        </w:rPr>
      </w:pPr>
      <w:r>
        <w:rPr>
          <w:rFonts w:hint="eastAsia" w:ascii="宋体" w:hAnsi="宋体" w:eastAsia="宋体" w:cs="宋体"/>
          <w:sz w:val="24"/>
          <w:szCs w:val="24"/>
        </w:rPr>
        <w:t>5．领用时，由领用人填写请领单，综合管理部进行详细明细登记。固定资产按照“谁使用谁负责”的原则落实到人进行保管。</w:t>
      </w:r>
    </w:p>
    <w:p w14:paraId="33C32AFA">
      <w:pPr>
        <w:ind w:firstLine="555"/>
        <w:rPr>
          <w:rFonts w:hint="eastAsia" w:ascii="宋体" w:hAnsi="宋体" w:eastAsia="宋体" w:cs="宋体"/>
          <w:sz w:val="24"/>
          <w:szCs w:val="24"/>
        </w:rPr>
      </w:pPr>
      <w:r>
        <w:rPr>
          <w:rFonts w:hint="eastAsia" w:ascii="宋体" w:hAnsi="宋体" w:eastAsia="宋体" w:cs="宋体"/>
          <w:sz w:val="24"/>
          <w:szCs w:val="24"/>
        </w:rPr>
        <w:t>6．综合管理部设立固定明细账卡与台账，对固定资产的入库和领用由综合管理部进行登记，及时核算，定期进行盘查核对。</w:t>
      </w:r>
    </w:p>
    <w:p w14:paraId="1C3CF699">
      <w:pPr>
        <w:ind w:firstLine="555"/>
        <w:rPr>
          <w:rFonts w:hint="eastAsia" w:ascii="宋体" w:hAnsi="宋体" w:eastAsia="宋体" w:cs="宋体"/>
          <w:sz w:val="24"/>
          <w:szCs w:val="24"/>
        </w:rPr>
      </w:pPr>
      <w:r>
        <w:rPr>
          <w:rFonts w:hint="eastAsia" w:ascii="宋体" w:hAnsi="宋体" w:eastAsia="宋体" w:cs="宋体"/>
          <w:sz w:val="24"/>
          <w:szCs w:val="24"/>
        </w:rPr>
        <w:t>7．固定资产折旧。固定资产依据固定资产原值和预计经济使用年限扣除预留净残值后采用年限平均法计提折旧。</w:t>
      </w:r>
    </w:p>
    <w:p w14:paraId="49D9EE31">
      <w:pPr>
        <w:ind w:left="555"/>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eastAsia="zh-CN"/>
        </w:rPr>
        <w:t>五</w:t>
      </w:r>
      <w:r>
        <w:rPr>
          <w:rFonts w:hint="eastAsia" w:ascii="宋体" w:hAnsi="宋体" w:eastAsia="宋体" w:cs="宋体"/>
          <w:sz w:val="24"/>
          <w:szCs w:val="24"/>
        </w:rPr>
        <w:t>条 财产盘点制度</w:t>
      </w:r>
    </w:p>
    <w:p w14:paraId="368C22F9">
      <w:pPr>
        <w:ind w:firstLine="555"/>
        <w:rPr>
          <w:rFonts w:hint="eastAsia" w:ascii="宋体" w:hAnsi="宋体" w:eastAsia="宋体" w:cs="宋体"/>
          <w:sz w:val="24"/>
          <w:szCs w:val="24"/>
        </w:rPr>
      </w:pPr>
      <w:r>
        <w:rPr>
          <w:rFonts w:hint="eastAsia" w:ascii="宋体" w:hAnsi="宋体" w:eastAsia="宋体" w:cs="宋体"/>
          <w:sz w:val="24"/>
          <w:szCs w:val="24"/>
        </w:rPr>
        <w:t>1．为确保财产安全，本公司建立年终全面财产清查的制度。</w:t>
      </w:r>
    </w:p>
    <w:p w14:paraId="7F96A4DB">
      <w:pPr>
        <w:ind w:firstLine="555"/>
        <w:rPr>
          <w:rFonts w:hint="eastAsia" w:ascii="宋体" w:hAnsi="宋体" w:eastAsia="宋体" w:cs="宋体"/>
          <w:sz w:val="24"/>
          <w:szCs w:val="24"/>
        </w:rPr>
      </w:pPr>
      <w:r>
        <w:rPr>
          <w:rFonts w:hint="eastAsia" w:ascii="宋体" w:hAnsi="宋体" w:eastAsia="宋体" w:cs="宋体"/>
          <w:sz w:val="24"/>
          <w:szCs w:val="24"/>
        </w:rPr>
        <w:t>2．财产清查由分管副总经理负责，财产保管人、使用人、财务人员等共同参与，对盘盈、盘亏的财产按有关规定进行处理。</w:t>
      </w:r>
    </w:p>
    <w:p w14:paraId="7C73A8A5">
      <w:pPr>
        <w:ind w:firstLine="555"/>
        <w:rPr>
          <w:rFonts w:hint="eastAsia" w:ascii="宋体" w:hAnsi="宋体" w:eastAsia="宋体" w:cs="宋体"/>
          <w:sz w:val="24"/>
          <w:szCs w:val="24"/>
        </w:rPr>
      </w:pPr>
      <w:r>
        <w:rPr>
          <w:rFonts w:hint="eastAsia" w:ascii="宋体" w:hAnsi="宋体" w:eastAsia="宋体" w:cs="宋体"/>
          <w:sz w:val="24"/>
          <w:szCs w:val="24"/>
        </w:rPr>
        <w:t>3．职员离开本公司时（辞职、解聘或开除），应由综合管理部对其领用的财产进行清理、检查，登记收回。对严重损坏或丢失的，应进行赔偿。</w:t>
      </w:r>
    </w:p>
    <w:p w14:paraId="3F2F068D">
      <w:pPr>
        <w:ind w:firstLine="472" w:firstLineChars="196"/>
        <w:rPr>
          <w:rFonts w:hint="eastAsia" w:ascii="宋体" w:hAnsi="宋体" w:eastAsia="宋体" w:cs="宋体"/>
          <w:b/>
          <w:sz w:val="24"/>
          <w:szCs w:val="24"/>
        </w:rPr>
      </w:pPr>
      <w:r>
        <w:rPr>
          <w:rFonts w:hint="eastAsia" w:ascii="宋体" w:hAnsi="宋体" w:eastAsia="宋体" w:cs="宋体"/>
          <w:b/>
          <w:sz w:val="24"/>
          <w:szCs w:val="24"/>
        </w:rPr>
        <w:t>第三章 会计核算制度</w:t>
      </w:r>
    </w:p>
    <w:p w14:paraId="542DADCB">
      <w:pPr>
        <w:ind w:firstLine="555"/>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eastAsia="zh-CN"/>
        </w:rPr>
        <w:t>六</w:t>
      </w:r>
      <w:r>
        <w:rPr>
          <w:rFonts w:hint="eastAsia" w:ascii="宋体" w:hAnsi="宋体" w:eastAsia="宋体" w:cs="宋体"/>
          <w:sz w:val="24"/>
          <w:szCs w:val="24"/>
        </w:rPr>
        <w:t>条 会计基础工作</w:t>
      </w:r>
    </w:p>
    <w:p w14:paraId="4494879B">
      <w:pPr>
        <w:ind w:firstLine="555"/>
        <w:rPr>
          <w:rFonts w:hint="eastAsia" w:ascii="宋体" w:hAnsi="宋体" w:eastAsia="宋体" w:cs="宋体"/>
          <w:sz w:val="24"/>
          <w:szCs w:val="24"/>
        </w:rPr>
      </w:pPr>
      <w:r>
        <w:rPr>
          <w:rFonts w:hint="eastAsia" w:ascii="宋体" w:hAnsi="宋体" w:eastAsia="宋体" w:cs="宋体"/>
          <w:sz w:val="24"/>
          <w:szCs w:val="24"/>
        </w:rPr>
        <w:t>1．本公司按照财政部制定的会计工作规范、企业会计准则及行业会计制度的规定，设立总账、明细账、日记账以及相关备查簿，按规定编制会计凭证，记录会计账簿，按月编制财务报告。</w:t>
      </w:r>
    </w:p>
    <w:p w14:paraId="3F65CFEA">
      <w:pPr>
        <w:ind w:firstLine="555"/>
        <w:rPr>
          <w:rFonts w:hint="eastAsia" w:ascii="宋体" w:hAnsi="宋体" w:eastAsia="宋体" w:cs="宋体"/>
          <w:sz w:val="24"/>
          <w:szCs w:val="24"/>
        </w:rPr>
      </w:pPr>
      <w:r>
        <w:rPr>
          <w:rFonts w:hint="eastAsia" w:ascii="宋体" w:hAnsi="宋体" w:eastAsia="宋体" w:cs="宋体"/>
          <w:sz w:val="24"/>
          <w:szCs w:val="24"/>
        </w:rPr>
        <w:t>2．必须做到证证相符、账证相符、账账相符、账实相符、账表相符。</w:t>
      </w:r>
    </w:p>
    <w:p w14:paraId="1297781D">
      <w:pPr>
        <w:ind w:firstLine="555"/>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．会计原始凭证应真实、准确、完整。所有支出应取得合法凭证，由经办人签名，实物购进应有验收入签名，重大开支还应有证明人签名，并按规定报经批准后方可报销。</w:t>
      </w:r>
    </w:p>
    <w:p w14:paraId="0D0A1A5A">
      <w:pPr>
        <w:ind w:firstLine="555"/>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eastAsia="zh-CN"/>
        </w:rPr>
        <w:t>七</w:t>
      </w:r>
      <w:r>
        <w:rPr>
          <w:rFonts w:hint="eastAsia" w:ascii="宋体" w:hAnsi="宋体" w:eastAsia="宋体" w:cs="宋体"/>
          <w:sz w:val="24"/>
          <w:szCs w:val="24"/>
        </w:rPr>
        <w:t>条 财务报告</w:t>
      </w:r>
    </w:p>
    <w:p w14:paraId="4F66E764">
      <w:pPr>
        <w:ind w:firstLine="555"/>
        <w:rPr>
          <w:rFonts w:hint="eastAsia" w:ascii="宋体" w:hAnsi="宋体" w:eastAsia="宋体" w:cs="宋体"/>
          <w:sz w:val="24"/>
          <w:szCs w:val="24"/>
        </w:rPr>
      </w:pPr>
      <w:r>
        <w:rPr>
          <w:rFonts w:hint="eastAsia" w:ascii="宋体" w:hAnsi="宋体" w:eastAsia="宋体" w:cs="宋体"/>
          <w:sz w:val="24"/>
          <w:szCs w:val="24"/>
        </w:rPr>
        <w:t>1．包括财务情况说明书、财务报表（含各种明细表）和财务报表附注。财务报告要真实、合法、完整、及时。</w:t>
      </w:r>
    </w:p>
    <w:p w14:paraId="6490D7F3">
      <w:pPr>
        <w:ind w:firstLine="555"/>
        <w:rPr>
          <w:rFonts w:hint="eastAsia" w:ascii="宋体" w:hAnsi="宋体" w:eastAsia="宋体" w:cs="宋体"/>
          <w:sz w:val="24"/>
          <w:szCs w:val="24"/>
        </w:rPr>
      </w:pPr>
      <w:r>
        <w:rPr>
          <w:rFonts w:hint="eastAsia" w:ascii="宋体" w:hAnsi="宋体" w:eastAsia="宋体" w:cs="宋体"/>
          <w:sz w:val="24"/>
          <w:szCs w:val="24"/>
        </w:rPr>
        <w:t>2．月份财务报告应于月末后15天内编制完成；年度财务报告应于年度终了后30天内编制完成。</w:t>
      </w:r>
    </w:p>
    <w:p w14:paraId="6B46A6E9">
      <w:pPr>
        <w:ind w:firstLine="555"/>
        <w:rPr>
          <w:rFonts w:hint="eastAsia" w:ascii="宋体" w:hAnsi="宋体" w:eastAsia="宋体" w:cs="宋体"/>
          <w:sz w:val="24"/>
          <w:szCs w:val="24"/>
        </w:rPr>
      </w:pPr>
      <w:r>
        <w:rPr>
          <w:rFonts w:hint="eastAsia" w:ascii="宋体" w:hAnsi="宋体" w:eastAsia="宋体" w:cs="宋体"/>
          <w:sz w:val="24"/>
          <w:szCs w:val="24"/>
        </w:rPr>
        <w:t>3．财务报告编制完成并审核无误后报送分管副总经理审核并正式签署。</w:t>
      </w:r>
    </w:p>
    <w:p w14:paraId="1E9F855C">
      <w:pPr>
        <w:ind w:firstLine="555"/>
        <w:rPr>
          <w:rFonts w:hint="eastAsia" w:ascii="宋体" w:hAnsi="宋体" w:eastAsia="宋体" w:cs="宋体"/>
          <w:sz w:val="24"/>
          <w:szCs w:val="24"/>
        </w:rPr>
      </w:pPr>
      <w:r>
        <w:rPr>
          <w:rFonts w:hint="eastAsia" w:ascii="宋体" w:hAnsi="宋体" w:eastAsia="宋体" w:cs="宋体"/>
          <w:sz w:val="24"/>
          <w:szCs w:val="24"/>
        </w:rPr>
        <w:t>4．对外报送的财务报告仅限于财政、税务等政府主管部门、行业协会和总所。对外报送的财务报表仅限于资产负债表、利润表、现金流量表等规定必须报送的报表。</w:t>
      </w:r>
    </w:p>
    <w:p w14:paraId="5A11EA8D">
      <w:pPr>
        <w:ind w:firstLine="555"/>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eastAsia="zh-CN"/>
        </w:rPr>
        <w:t>八</w:t>
      </w:r>
      <w:r>
        <w:rPr>
          <w:rFonts w:hint="eastAsia" w:ascii="宋体" w:hAnsi="宋体" w:eastAsia="宋体" w:cs="宋体"/>
          <w:sz w:val="24"/>
          <w:szCs w:val="24"/>
        </w:rPr>
        <w:t>条 会计电算化</w:t>
      </w:r>
    </w:p>
    <w:p w14:paraId="4E7374E2">
      <w:pPr>
        <w:ind w:firstLine="555"/>
        <w:rPr>
          <w:rFonts w:hint="eastAsia" w:ascii="宋体" w:hAnsi="宋体" w:eastAsia="宋体" w:cs="宋体"/>
          <w:sz w:val="24"/>
          <w:szCs w:val="24"/>
        </w:rPr>
      </w:pPr>
      <w:r>
        <w:rPr>
          <w:rFonts w:hint="eastAsia" w:ascii="宋体" w:hAnsi="宋体" w:eastAsia="宋体" w:cs="宋体"/>
          <w:sz w:val="24"/>
          <w:szCs w:val="24"/>
        </w:rPr>
        <w:t>本公司根据行业协会的要求，选择指定的财务软件进行会计核算。按税务部门的要求选择指定的报税软件及相关设备办理涉税事务。各种软件的运用要执行财政部会计电算化等相关规定。</w:t>
      </w:r>
    </w:p>
    <w:p w14:paraId="22531CA9">
      <w:pPr>
        <w:ind w:firstLine="480" w:firstLineChars="200"/>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eastAsia="zh-CN"/>
        </w:rPr>
        <w:t>九</w:t>
      </w:r>
      <w:r>
        <w:rPr>
          <w:rFonts w:hint="eastAsia" w:ascii="宋体" w:hAnsi="宋体" w:eastAsia="宋体" w:cs="宋体"/>
          <w:sz w:val="24"/>
          <w:szCs w:val="24"/>
        </w:rPr>
        <w:t>条 会计人员与岗位</w:t>
      </w:r>
    </w:p>
    <w:p w14:paraId="2B5A275F">
      <w:pPr>
        <w:ind w:firstLine="480" w:firstLineChars="200"/>
        <w:rPr>
          <w:rFonts w:hint="eastAsia" w:ascii="宋体" w:hAnsi="宋体" w:eastAsia="宋体" w:cs="宋体"/>
          <w:sz w:val="24"/>
          <w:szCs w:val="24"/>
        </w:rPr>
      </w:pPr>
      <w:r>
        <w:rPr>
          <w:rFonts w:hint="eastAsia" w:ascii="宋体" w:hAnsi="宋体" w:eastAsia="宋体" w:cs="宋体"/>
          <w:sz w:val="24"/>
          <w:szCs w:val="24"/>
        </w:rPr>
        <w:t>1．本公司现设会计主管和出纳两个财务岗位，必须分别由不同的人员担任。</w:t>
      </w:r>
    </w:p>
    <w:p w14:paraId="73DF792E">
      <w:pPr>
        <w:ind w:firstLine="480" w:firstLineChars="200"/>
        <w:rPr>
          <w:rFonts w:hint="eastAsia" w:ascii="宋体" w:hAnsi="宋体" w:eastAsia="宋体" w:cs="宋体"/>
          <w:sz w:val="24"/>
          <w:szCs w:val="24"/>
        </w:rPr>
      </w:pPr>
      <w:r>
        <w:rPr>
          <w:rFonts w:hint="eastAsia" w:ascii="宋体" w:hAnsi="宋体" w:eastAsia="宋体" w:cs="宋体"/>
          <w:sz w:val="24"/>
          <w:szCs w:val="24"/>
        </w:rPr>
        <w:t>2．任职资格</w:t>
      </w:r>
    </w:p>
    <w:p w14:paraId="5298A4D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（1）在本公司从事会计工作的人员，必须取得会计从业资格。</w:t>
      </w:r>
    </w:p>
    <w:p w14:paraId="79E6E6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（2）会计人员应当遵守职业道德，提高业务素质，对本公司的商业秘密负有保密义务。</w:t>
      </w:r>
    </w:p>
    <w:p w14:paraId="5695421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（3）会计人员调动工作或者离职，必须与接管人员办清交接手续。</w:t>
      </w:r>
    </w:p>
    <w:p w14:paraId="47765CD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3．会计工作人员违反法律、法规及本公司的管理制度，按有关规定进行处罚。</w:t>
      </w:r>
    </w:p>
    <w:p w14:paraId="10E9D3E3">
      <w:pPr>
        <w:ind w:firstLine="480" w:firstLineChars="200"/>
        <w:rPr>
          <w:rFonts w:hint="eastAsia" w:ascii="宋体" w:hAnsi="宋体" w:eastAsia="宋体" w:cs="宋体"/>
          <w:sz w:val="24"/>
          <w:szCs w:val="24"/>
        </w:rPr>
      </w:pPr>
      <w:r>
        <w:rPr>
          <w:rFonts w:hint="eastAsia" w:ascii="宋体" w:hAnsi="宋体" w:eastAsia="宋体" w:cs="宋体"/>
          <w:sz w:val="24"/>
          <w:szCs w:val="24"/>
        </w:rPr>
        <w:t>4．对会计主管与出纳的岗位职责，严格本公司综合考评制度进行定期考评，并依据考评结果严格实施奖惩。</w:t>
      </w:r>
    </w:p>
    <w:p w14:paraId="5722BA83">
      <w:pPr>
        <w:ind w:firstLine="472" w:firstLineChars="196"/>
        <w:rPr>
          <w:rFonts w:hint="eastAsia" w:ascii="宋体" w:hAnsi="宋体" w:eastAsia="宋体" w:cs="宋体"/>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章</w:t>
      </w:r>
      <w:r>
        <w:rPr>
          <w:rFonts w:hint="eastAsia" w:ascii="宋体" w:hAnsi="宋体" w:eastAsia="宋体" w:cs="宋体"/>
          <w:b/>
          <w:sz w:val="24"/>
          <w:szCs w:val="24"/>
          <w:lang w:val="en-US" w:eastAsia="zh-CN"/>
        </w:rPr>
        <w:t xml:space="preserve"> </w:t>
      </w:r>
      <w:r>
        <w:rPr>
          <w:rFonts w:hint="eastAsia" w:ascii="宋体" w:hAnsi="宋体" w:eastAsia="宋体" w:cs="宋体"/>
          <w:b/>
          <w:sz w:val="24"/>
          <w:szCs w:val="24"/>
        </w:rPr>
        <w:t>附则</w:t>
      </w:r>
    </w:p>
    <w:p w14:paraId="5B8402E1">
      <w:pPr>
        <w:ind w:firstLine="555"/>
        <w:rPr>
          <w:rFonts w:hint="eastAsia" w:ascii="宋体" w:hAnsi="宋体" w:eastAsia="宋体" w:cs="宋体"/>
          <w:sz w:val="24"/>
          <w:szCs w:val="24"/>
        </w:rPr>
      </w:pPr>
      <w:r>
        <w:rPr>
          <w:rFonts w:hint="eastAsia" w:ascii="宋体" w:hAnsi="宋体" w:eastAsia="宋体" w:cs="宋体"/>
          <w:sz w:val="24"/>
          <w:szCs w:val="24"/>
        </w:rPr>
        <w:t>第十条 本制度自2</w:t>
      </w:r>
      <w:r>
        <w:rPr>
          <w:rFonts w:hint="eastAsia" w:ascii="宋体" w:hAnsi="宋体" w:eastAsia="宋体" w:cs="宋体"/>
          <w:sz w:val="24"/>
          <w:szCs w:val="24"/>
          <w:lang w:val="en-US" w:eastAsia="zh-CN"/>
        </w:rPr>
        <w:t>018</w:t>
      </w:r>
      <w:r>
        <w:rPr>
          <w:rFonts w:hint="eastAsia" w:ascii="宋体" w:hAnsi="宋体" w:eastAsia="宋体" w:cs="宋体"/>
          <w:sz w:val="24"/>
          <w:szCs w:val="24"/>
        </w:rPr>
        <w:t>年</w:t>
      </w:r>
      <w:r>
        <w:rPr>
          <w:rFonts w:hint="eastAsia" w:ascii="宋体" w:hAnsi="宋体" w:eastAsia="宋体" w:cs="宋体"/>
          <w:sz w:val="24"/>
          <w:szCs w:val="24"/>
          <w:lang w:val="en-US" w:eastAsia="zh-CN"/>
        </w:rPr>
        <w:t>1</w:t>
      </w:r>
      <w:r>
        <w:rPr>
          <w:rFonts w:hint="eastAsia" w:ascii="宋体" w:hAnsi="宋体" w:eastAsia="宋体" w:cs="宋体"/>
          <w:sz w:val="24"/>
          <w:szCs w:val="24"/>
        </w:rPr>
        <w:t>月1日起执行。</w:t>
      </w:r>
    </w:p>
    <w:p w14:paraId="065C8392">
      <w:pPr>
        <w:bidi w:val="0"/>
        <w:ind w:left="0" w:leftChars="0" w:firstLine="0" w:firstLineChars="0"/>
        <w:rPr>
          <w:rFonts w:hint="eastAsia" w:ascii="宋体" w:hAnsi="宋体" w:eastAsia="宋体" w:cs="宋体"/>
          <w:sz w:val="24"/>
          <w:szCs w:val="24"/>
        </w:rPr>
      </w:pPr>
    </w:p>
    <w:p w14:paraId="52A06E40">
      <w:pPr>
        <w:bidi w:val="0"/>
        <w:rPr>
          <w:rFonts w:hint="eastAsia" w:ascii="宋体" w:hAnsi="宋体" w:eastAsia="宋体" w:cs="宋体"/>
          <w:sz w:val="24"/>
          <w:szCs w:val="24"/>
        </w:rPr>
      </w:pPr>
    </w:p>
    <w:p w14:paraId="44F502A4">
      <w:pPr>
        <w:bidi w:val="0"/>
        <w:rPr>
          <w:rFonts w:hint="eastAsia" w:ascii="宋体" w:hAnsi="宋体" w:eastAsia="宋体" w:cs="宋体"/>
          <w:sz w:val="24"/>
          <w:szCs w:val="24"/>
        </w:rPr>
      </w:pPr>
    </w:p>
    <w:p w14:paraId="4B045B9B">
      <w:pPr>
        <w:bidi w:val="0"/>
      </w:pPr>
    </w:p>
    <w:p w14:paraId="015F4A3F">
      <w:pPr>
        <w:bidi w:val="0"/>
      </w:pPr>
    </w:p>
    <w:p w14:paraId="06BC4876">
      <w:pPr>
        <w:bidi w:val="0"/>
      </w:pPr>
    </w:p>
    <w:p w14:paraId="485FF253">
      <w:pPr>
        <w:bidi w:val="0"/>
      </w:pPr>
    </w:p>
    <w:p w14:paraId="71AF5497">
      <w:pPr>
        <w:bidi w:val="0"/>
      </w:pPr>
    </w:p>
    <w:p w14:paraId="798CC788">
      <w:pPr>
        <w:bidi w:val="0"/>
      </w:pPr>
    </w:p>
    <w:p w14:paraId="224F77EF">
      <w:pPr>
        <w:bidi w:val="0"/>
      </w:pPr>
    </w:p>
    <w:p w14:paraId="777F246E">
      <w:pPr>
        <w:bidi w:val="0"/>
      </w:pPr>
    </w:p>
    <w:p w14:paraId="44E80E34">
      <w:pPr>
        <w:bidi w:val="0"/>
      </w:pPr>
    </w:p>
    <w:p w14:paraId="70AFF0DD">
      <w:pPr>
        <w:pStyle w:val="3"/>
        <w:bidi w:val="0"/>
      </w:pPr>
      <w:bookmarkStart w:id="8" w:name="_Toc5473"/>
      <w:r>
        <w:rPr>
          <w:rFonts w:hint="eastAsia"/>
          <w:lang w:val="en-US" w:eastAsia="zh-CN"/>
        </w:rPr>
        <w:t>7.5</w:t>
      </w:r>
      <w:r>
        <w:t>投标人出具参加政府采购活动前三年内，在经营活动中没有重大违法记录的书面声明（加盖单位公章）</w:t>
      </w:r>
      <w:bookmarkEnd w:id="8"/>
    </w:p>
    <w:p w14:paraId="2975BD41">
      <w:pPr>
        <w:bidi w:val="0"/>
        <w:rPr>
          <w:rFonts w:hint="eastAsia"/>
        </w:rPr>
      </w:pPr>
    </w:p>
    <w:p w14:paraId="7E764E20">
      <w:pPr>
        <w:bidi w:val="0"/>
      </w:pPr>
      <w:r>
        <w:rPr>
          <w:rFonts w:hint="eastAsia"/>
        </w:rPr>
        <w:t>致：</w:t>
      </w:r>
      <w:r>
        <w:rPr>
          <w:u w:val="single"/>
          <w:lang w:val="en-US" w:eastAsia="zh-CN"/>
        </w:rPr>
        <w:t>南阳市公安局交通管理支队</w:t>
      </w:r>
      <w:r>
        <w:rPr>
          <w:rFonts w:hint="eastAsia"/>
          <w:u w:val="single"/>
          <w:lang w:val="en-US" w:eastAsia="zh-CN"/>
        </w:rPr>
        <w:t xml:space="preserve"> </w:t>
      </w:r>
      <w:r>
        <w:rPr>
          <w:rFonts w:hint="eastAsia"/>
          <w:lang w:val="en-US" w:eastAsia="zh-CN"/>
        </w:rPr>
        <w:t>（采购人名称）</w:t>
      </w:r>
    </w:p>
    <w:p w14:paraId="5FB1DCAD">
      <w:pPr>
        <w:bidi w:val="0"/>
        <w:rPr>
          <w:rFonts w:hint="eastAsia"/>
        </w:rPr>
      </w:pPr>
    </w:p>
    <w:p w14:paraId="5F8F2356">
      <w:pPr>
        <w:bidi w:val="0"/>
      </w:pPr>
      <w:r>
        <w:rPr>
          <w:rFonts w:hint="eastAsia"/>
        </w:rPr>
        <w:t>我单位</w:t>
      </w:r>
      <w:r>
        <w:rPr>
          <w:rFonts w:hint="eastAsia"/>
          <w:lang w:val="en-US" w:eastAsia="zh-CN"/>
        </w:rPr>
        <w:t>自</w:t>
      </w:r>
      <w:r>
        <w:t>参加</w:t>
      </w:r>
      <w:r>
        <w:rPr>
          <w:rFonts w:hint="eastAsia"/>
          <w:lang w:val="en-US" w:eastAsia="zh-CN"/>
        </w:rPr>
        <w:t>本次</w:t>
      </w:r>
      <w:r>
        <w:t>政府采购活动前三年内</w:t>
      </w:r>
      <w:r>
        <w:rPr>
          <w:rFonts w:hint="eastAsia"/>
        </w:rPr>
        <w:t>，在经营活动中没有重大违法记录，特此声明。</w:t>
      </w:r>
    </w:p>
    <w:p w14:paraId="1D0C3267">
      <w:pPr>
        <w:bidi w:val="0"/>
      </w:pPr>
      <w:r>
        <w:rPr>
          <w:rFonts w:hint="eastAsia"/>
        </w:rPr>
        <w:t>若招标单位在本项目采购过程中发现我单位</w:t>
      </w:r>
      <w:r>
        <w:rPr>
          <w:rFonts w:hint="eastAsia"/>
          <w:lang w:val="en-US" w:eastAsia="zh-CN"/>
        </w:rPr>
        <w:t>在本次</w:t>
      </w:r>
      <w:r>
        <w:t>采购活动前三年内</w:t>
      </w:r>
      <w:r>
        <w:rPr>
          <w:rFonts w:hint="eastAsia"/>
        </w:rPr>
        <w:t>在经营活动中有重大违法记录，我单位将无条件退出本项目的</w:t>
      </w:r>
      <w:r>
        <w:rPr>
          <w:rFonts w:hint="eastAsia"/>
          <w:lang w:eastAsia="zh-CN"/>
        </w:rPr>
        <w:t>投</w:t>
      </w:r>
      <w:r>
        <w:rPr>
          <w:rFonts w:hint="eastAsia"/>
        </w:rPr>
        <w:t>标，并承担因此引起的一切后果</w:t>
      </w:r>
      <w:r>
        <w:rPr>
          <w:rFonts w:hint="eastAsia"/>
          <w:lang w:val="en-US" w:eastAsia="zh-CN"/>
        </w:rPr>
        <w:t>及法律责任</w:t>
      </w:r>
      <w:r>
        <w:rPr>
          <w:rFonts w:hint="eastAsia"/>
        </w:rPr>
        <w:t>。</w:t>
      </w:r>
    </w:p>
    <w:p w14:paraId="49BDD954">
      <w:pPr>
        <w:bidi w:val="0"/>
      </w:pPr>
    </w:p>
    <w:p w14:paraId="6585CDDB">
      <w:pPr>
        <w:bidi w:val="0"/>
        <w:rPr>
          <w:rFonts w:hint="default" w:eastAsia="宋体"/>
          <w:lang w:val="en-US" w:eastAsia="zh-CN"/>
        </w:rPr>
      </w:pPr>
      <w:r>
        <w:rPr>
          <w:rFonts w:hint="eastAsia"/>
          <w:lang w:val="en-US" w:eastAsia="zh-CN"/>
        </w:rPr>
        <w:t>特此声明</w:t>
      </w:r>
    </w:p>
    <w:p w14:paraId="2D7D47BD">
      <w:pPr>
        <w:pStyle w:val="2"/>
      </w:pPr>
    </w:p>
    <w:p w14:paraId="1CF48AA7"/>
    <w:p w14:paraId="48AC7C74">
      <w:pPr>
        <w:pStyle w:val="2"/>
      </w:pPr>
    </w:p>
    <w:p w14:paraId="46F1EAD2">
      <w:pPr>
        <w:rPr>
          <w:rFonts w:hint="eastAsia"/>
          <w:lang w:eastAsia="zh-CN"/>
        </w:rPr>
      </w:pPr>
    </w:p>
    <w:p w14:paraId="7AF80244">
      <w:pPr>
        <w:rPr>
          <w:rFonts w:hint="eastAsia"/>
          <w:lang w:eastAsia="zh-CN"/>
        </w:rPr>
      </w:pPr>
      <w:r>
        <w:rPr>
          <w:rFonts w:hint="eastAsia" w:eastAsia="宋体"/>
          <w:lang w:eastAsia="zh-CN"/>
        </w:rPr>
        <w:drawing>
          <wp:anchor distT="0" distB="0" distL="114300" distR="114300" simplePos="0" relativeHeight="251663360" behindDoc="1" locked="0" layoutInCell="1" allowOverlap="1">
            <wp:simplePos x="0" y="0"/>
            <wp:positionH relativeFrom="column">
              <wp:posOffset>3013075</wp:posOffset>
            </wp:positionH>
            <wp:positionV relativeFrom="paragraph">
              <wp:posOffset>144780</wp:posOffset>
            </wp:positionV>
            <wp:extent cx="1700530" cy="1654810"/>
            <wp:effectExtent l="0" t="0" r="0" b="0"/>
            <wp:wrapNone/>
            <wp:docPr id="2" name="图片 2" descr="公章章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公章章印"/>
                    <pic:cNvPicPr>
                      <a:picLocks noChangeAspect="1"/>
                    </pic:cNvPicPr>
                  </pic:nvPicPr>
                  <pic:blipFill>
                    <a:blip r:embed="rId11"/>
                    <a:stretch>
                      <a:fillRect/>
                    </a:stretch>
                  </pic:blipFill>
                  <pic:spPr>
                    <a:xfrm rot="15660000">
                      <a:off x="0" y="0"/>
                      <a:ext cx="1700530" cy="1654810"/>
                    </a:xfrm>
                    <a:prstGeom prst="rect">
                      <a:avLst/>
                    </a:prstGeom>
                    <a:noFill/>
                    <a:ln>
                      <a:noFill/>
                    </a:ln>
                  </pic:spPr>
                </pic:pic>
              </a:graphicData>
            </a:graphic>
          </wp:anchor>
        </w:drawing>
      </w:r>
    </w:p>
    <w:p w14:paraId="08E464C4">
      <w:pPr>
        <w:pStyle w:val="10"/>
        <w:rPr>
          <w:rFonts w:hint="eastAsia"/>
          <w:lang w:eastAsia="zh-CN"/>
        </w:rPr>
      </w:pPr>
    </w:p>
    <w:p w14:paraId="3B3D59CB">
      <w:pPr>
        <w:spacing w:line="360" w:lineRule="auto"/>
        <w:ind w:left="560" w:leftChars="200" w:firstLine="0" w:firstLineChars="0"/>
        <w:rPr>
          <w:rFonts w:hint="eastAsia" w:ascii="仿宋_GB2312" w:hAnsi="宋体" w:eastAsia="仿宋_GB2312"/>
          <w:sz w:val="28"/>
          <w:szCs w:val="28"/>
          <w:lang w:eastAsia="zh-CN"/>
        </w:rPr>
      </w:pPr>
      <w:r>
        <w:rPr>
          <w:rFonts w:hint="eastAsia" w:ascii="仿宋_GB2312" w:hAnsi="宋体" w:eastAsia="仿宋_GB2312"/>
          <w:sz w:val="28"/>
          <w:szCs w:val="28"/>
          <w:lang w:eastAsia="zh-CN"/>
        </w:rPr>
        <w:t xml:space="preserve">投 标 人（公章）： </w:t>
      </w:r>
      <w:r>
        <w:rPr>
          <w:rFonts w:hint="eastAsia"/>
          <w:u w:val="single"/>
        </w:rPr>
        <w:t>内乡县荣祥机动车驾驶人服务有限公司</w:t>
      </w:r>
      <w:r>
        <w:rPr>
          <w:u w:val="single"/>
        </w:rPr>
        <w:t xml:space="preserve"> </w:t>
      </w:r>
      <w:r>
        <w:tab/>
      </w:r>
      <w:r>
        <w:rPr>
          <w:rFonts w:hint="eastAsia" w:ascii="仿宋_GB2312" w:hAnsi="宋体" w:eastAsia="仿宋_GB2312"/>
          <w:sz w:val="28"/>
          <w:szCs w:val="28"/>
          <w:lang w:eastAsia="zh-CN"/>
        </w:rPr>
        <w:t xml:space="preserve">                   </w:t>
      </w:r>
    </w:p>
    <w:p w14:paraId="2D506E12">
      <w:pPr>
        <w:spacing w:line="360" w:lineRule="auto"/>
        <w:ind w:left="560" w:leftChars="200" w:firstLine="0" w:firstLineChars="0"/>
        <w:rPr>
          <w:rFonts w:hint="eastAsia" w:ascii="仿宋_GB2312" w:hAnsi="宋体" w:eastAsia="仿宋_GB2312"/>
          <w:sz w:val="28"/>
          <w:szCs w:val="28"/>
          <w:lang w:eastAsia="zh-CN"/>
        </w:rPr>
      </w:pPr>
      <w:r>
        <w:rPr>
          <w:rFonts w:hint="eastAsia" w:ascii="仿宋_GB2312" w:hAnsi="宋体" w:eastAsia="仿宋_GB2312"/>
          <w:sz w:val="28"/>
          <w:szCs w:val="28"/>
          <w:lang w:val="en-US" w:eastAsia="zh-CN"/>
        </w:rPr>
        <w:t>日期</w:t>
      </w:r>
      <w:r>
        <w:rPr>
          <w:rFonts w:hint="eastAsia" w:ascii="仿宋_GB2312" w:hAnsi="宋体" w:eastAsia="仿宋_GB2312"/>
          <w:sz w:val="28"/>
          <w:szCs w:val="28"/>
          <w:lang w:eastAsia="zh-CN"/>
        </w:rPr>
        <w:t xml:space="preserve">： </w:t>
      </w:r>
      <w:r>
        <w:rPr>
          <w:rFonts w:hint="eastAsia" w:ascii="仿宋_GB2312" w:hAnsi="宋体" w:eastAsia="仿宋_GB2312"/>
          <w:sz w:val="28"/>
          <w:szCs w:val="28"/>
          <w:lang w:val="en-US" w:eastAsia="zh-CN"/>
        </w:rPr>
        <w:t>2024</w:t>
      </w:r>
      <w:r>
        <w:rPr>
          <w:rFonts w:hint="eastAsia" w:ascii="仿宋_GB2312" w:hAnsi="宋体" w:eastAsia="仿宋_GB2312"/>
          <w:sz w:val="28"/>
          <w:szCs w:val="28"/>
          <w:lang w:eastAsia="zh-CN"/>
        </w:rPr>
        <w:t xml:space="preserve"> 年 </w:t>
      </w:r>
      <w:r>
        <w:rPr>
          <w:rFonts w:hint="eastAsia" w:ascii="仿宋_GB2312" w:hAnsi="宋体" w:eastAsia="仿宋_GB2312"/>
          <w:sz w:val="28"/>
          <w:szCs w:val="28"/>
          <w:lang w:val="en-US" w:eastAsia="zh-CN"/>
        </w:rPr>
        <w:t>8</w:t>
      </w:r>
      <w:r>
        <w:rPr>
          <w:rFonts w:hint="eastAsia" w:ascii="仿宋_GB2312" w:hAnsi="宋体" w:eastAsia="仿宋_GB2312"/>
          <w:sz w:val="28"/>
          <w:szCs w:val="28"/>
          <w:lang w:eastAsia="zh-CN"/>
        </w:rPr>
        <w:t xml:space="preserve">月 </w:t>
      </w:r>
      <w:r>
        <w:rPr>
          <w:rFonts w:hint="eastAsia" w:ascii="仿宋_GB2312" w:hAnsi="宋体" w:eastAsia="仿宋_GB2312"/>
          <w:sz w:val="28"/>
          <w:szCs w:val="28"/>
          <w:lang w:val="en-US" w:eastAsia="zh-CN"/>
        </w:rPr>
        <w:t>6</w:t>
      </w:r>
      <w:r>
        <w:rPr>
          <w:rFonts w:hint="eastAsia" w:ascii="仿宋_GB2312" w:hAnsi="宋体" w:eastAsia="仿宋_GB2312"/>
          <w:sz w:val="28"/>
          <w:szCs w:val="28"/>
          <w:lang w:eastAsia="zh-CN"/>
        </w:rPr>
        <w:t xml:space="preserve"> 日</w:t>
      </w:r>
    </w:p>
    <w:p w14:paraId="0368B125">
      <w:pPr>
        <w:pStyle w:val="10"/>
        <w:rPr>
          <w:rFonts w:hint="eastAsia" w:ascii="仿宋_GB2312" w:hAnsi="宋体" w:eastAsia="仿宋_GB2312"/>
          <w:sz w:val="28"/>
          <w:szCs w:val="28"/>
          <w:lang w:eastAsia="zh-CN"/>
        </w:rPr>
      </w:pPr>
    </w:p>
    <w:p w14:paraId="09090ED7">
      <w:pPr>
        <w:rPr>
          <w:rFonts w:hint="eastAsia" w:ascii="仿宋_GB2312" w:hAnsi="宋体" w:eastAsia="仿宋_GB2312"/>
          <w:sz w:val="28"/>
          <w:szCs w:val="28"/>
          <w:lang w:eastAsia="zh-CN"/>
        </w:rPr>
      </w:pPr>
    </w:p>
    <w:p w14:paraId="03BA8247">
      <w:pPr>
        <w:pStyle w:val="10"/>
        <w:rPr>
          <w:rFonts w:hint="eastAsia" w:ascii="仿宋_GB2312" w:hAnsi="宋体" w:eastAsia="仿宋_GB2312"/>
          <w:sz w:val="28"/>
          <w:szCs w:val="28"/>
          <w:lang w:eastAsia="zh-CN"/>
        </w:rPr>
      </w:pPr>
    </w:p>
    <w:p w14:paraId="3F7D20B3">
      <w:pPr>
        <w:rPr>
          <w:rFonts w:hint="eastAsia"/>
          <w:lang w:eastAsia="zh-CN"/>
        </w:rPr>
      </w:pPr>
    </w:p>
    <w:p w14:paraId="4AE3626C">
      <w:pPr>
        <w:pStyle w:val="2"/>
        <w:rPr>
          <w:rFonts w:hint="eastAsia"/>
          <w:lang w:eastAsia="zh-CN"/>
        </w:rPr>
      </w:pPr>
    </w:p>
    <w:p w14:paraId="3FCC73C5">
      <w:pPr>
        <w:ind w:left="0" w:leftChars="0" w:firstLine="0" w:firstLineChars="0"/>
      </w:pPr>
      <w:bookmarkStart w:id="9" w:name="_Toc15041"/>
      <w:r>
        <w:rPr>
          <w:rFonts w:hint="eastAsia" w:ascii="Times New Roman" w:hAnsi="Times New Roman" w:eastAsia="宋体" w:cs="Times New Roman"/>
          <w:sz w:val="24"/>
          <w:szCs w:val="22"/>
          <w:lang w:val="en-US" w:eastAsia="zh-CN"/>
        </w:rPr>
        <w:t>8、投标文件中供应商诚信承诺书</w:t>
      </w:r>
    </w:p>
    <w:bookmarkEnd w:id="9"/>
    <w:p w14:paraId="64ABF17E">
      <w:pPr>
        <w:bidi w:val="0"/>
        <w:jc w:val="center"/>
      </w:pPr>
      <w:r>
        <w:rPr>
          <w:b/>
          <w:bCs/>
        </w:rPr>
        <w:t>诚信承诺书</w:t>
      </w:r>
    </w:p>
    <w:p w14:paraId="2F7605D7">
      <w:pPr>
        <w:pStyle w:val="2"/>
        <w:spacing w:line="284" w:lineRule="auto"/>
        <w:ind w:left="0" w:leftChars="0" w:firstLine="0" w:firstLineChars="0"/>
      </w:pPr>
    </w:p>
    <w:p w14:paraId="38077679">
      <w:pPr>
        <w:bidi w:val="0"/>
      </w:pPr>
      <w:r>
        <w:t>为维护市场公平竞争，营造诚实守信的公共资源交易环境，本公司郑重承诺：</w:t>
      </w:r>
    </w:p>
    <w:p w14:paraId="46ED8142">
      <w:pPr>
        <w:bidi w:val="0"/>
      </w:pPr>
      <w:r>
        <w:t>1、本次投标在电子投标文件中的所有信息均真实有效，提交的材料无任 何伪造、修改或虚假成份，材料所述内容均为本公司真实拥有。若违反本承 诺，一经查实，本公司愿意接受公开通报，自愿退出所有正在进行的交易项 目，按照《中华人民共和国政府采购法》第七十七条和《中华人民共和国政府 采购法实施条例》等相关法律规定，主动接受处罚，并承担相应法律责任；</w:t>
      </w:r>
    </w:p>
    <w:p w14:paraId="6169A8BA">
      <w:pPr>
        <w:bidi w:val="0"/>
      </w:pPr>
      <w:r>
        <w:t>2、本公司在参加本项目过程中严格遵守各项诚信廉洁规定，如有违反，自愿按规定接受处罚。</w:t>
      </w:r>
    </w:p>
    <w:p w14:paraId="1FEBF979">
      <w:pPr>
        <w:bidi w:val="0"/>
        <w:rPr>
          <w:rFonts w:hint="default"/>
          <w:lang w:val="en-US" w:eastAsia="zh-CN"/>
        </w:rPr>
      </w:pPr>
    </w:p>
    <w:p w14:paraId="3AACB73E">
      <w:pPr>
        <w:bidi w:val="0"/>
        <w:rPr>
          <w:rFonts w:hint="default"/>
          <w:lang w:val="en-US" w:eastAsia="zh-CN"/>
        </w:rPr>
      </w:pPr>
    </w:p>
    <w:p w14:paraId="66C19A82">
      <w:pPr>
        <w:bidi w:val="0"/>
        <w:ind w:left="0" w:leftChars="0" w:firstLine="0" w:firstLineChars="0"/>
        <w:rPr>
          <w:rFonts w:hint="default"/>
          <w:lang w:val="en-US" w:eastAsia="zh-CN"/>
        </w:rPr>
      </w:pPr>
    </w:p>
    <w:p w14:paraId="2F05887E">
      <w:pPr>
        <w:bidi w:val="0"/>
        <w:ind w:left="0" w:leftChars="0" w:firstLine="0" w:firstLineChars="0"/>
        <w:rPr>
          <w:rFonts w:hint="default"/>
          <w:lang w:val="en-US" w:eastAsia="zh-CN"/>
        </w:rPr>
      </w:pPr>
    </w:p>
    <w:p w14:paraId="20F9E5D9">
      <w:pPr>
        <w:bidi w:val="0"/>
        <w:ind w:left="0" w:leftChars="0" w:firstLine="0" w:firstLineChars="0"/>
        <w:rPr>
          <w:rFonts w:hint="default"/>
          <w:lang w:val="en-US" w:eastAsia="zh-CN"/>
        </w:rPr>
      </w:pPr>
      <w:r>
        <w:rPr>
          <w:rFonts w:hint="eastAsia" w:eastAsia="宋体"/>
          <w:lang w:eastAsia="zh-CN"/>
        </w:rPr>
        <w:drawing>
          <wp:anchor distT="0" distB="0" distL="114300" distR="114300" simplePos="0" relativeHeight="251664384" behindDoc="1" locked="0" layoutInCell="1" allowOverlap="1">
            <wp:simplePos x="0" y="0"/>
            <wp:positionH relativeFrom="column">
              <wp:posOffset>2809875</wp:posOffset>
            </wp:positionH>
            <wp:positionV relativeFrom="paragraph">
              <wp:posOffset>53340</wp:posOffset>
            </wp:positionV>
            <wp:extent cx="1700530" cy="1654810"/>
            <wp:effectExtent l="0" t="0" r="0" b="0"/>
            <wp:wrapNone/>
            <wp:docPr id="3" name="图片 2" descr="公章章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公章章印"/>
                    <pic:cNvPicPr>
                      <a:picLocks noChangeAspect="1"/>
                    </pic:cNvPicPr>
                  </pic:nvPicPr>
                  <pic:blipFill>
                    <a:blip r:embed="rId11"/>
                    <a:stretch>
                      <a:fillRect/>
                    </a:stretch>
                  </pic:blipFill>
                  <pic:spPr>
                    <a:xfrm rot="15600000">
                      <a:off x="0" y="0"/>
                      <a:ext cx="1700530" cy="1654810"/>
                    </a:xfrm>
                    <a:prstGeom prst="rect">
                      <a:avLst/>
                    </a:prstGeom>
                    <a:noFill/>
                    <a:ln>
                      <a:noFill/>
                    </a:ln>
                  </pic:spPr>
                </pic:pic>
              </a:graphicData>
            </a:graphic>
          </wp:anchor>
        </w:drawing>
      </w:r>
    </w:p>
    <w:p w14:paraId="0EC54AA9">
      <w:pPr>
        <w:bidi w:val="0"/>
        <w:ind w:left="0" w:leftChars="0" w:firstLine="0" w:firstLineChars="0"/>
      </w:pPr>
      <w:r>
        <w:rPr>
          <w:rFonts w:hint="default"/>
          <w:lang w:val="en-US" w:eastAsia="zh-CN"/>
        </w:rPr>
        <w:t>承诺人法定名称（盖章）：</w:t>
      </w:r>
      <w:r>
        <w:rPr>
          <w:rFonts w:hint="eastAsia"/>
          <w:u w:val="single"/>
        </w:rPr>
        <w:t>内乡县荣祥机动车驾驶人服务有限公司</w:t>
      </w:r>
      <w:r>
        <w:rPr>
          <w:u w:val="single"/>
        </w:rPr>
        <w:t xml:space="preserve"> </w:t>
      </w:r>
      <w:r>
        <w:rPr>
          <w:rFonts w:hint="default"/>
          <w:lang w:val="en-US" w:eastAsia="zh-CN"/>
        </w:rPr>
        <w:t xml:space="preserve"> </w:t>
      </w:r>
    </w:p>
    <w:p w14:paraId="39A722B1">
      <w:pPr>
        <w:bidi w:val="0"/>
        <w:ind w:left="0" w:leftChars="0" w:firstLine="0" w:firstLineChars="0"/>
      </w:pPr>
      <w:r>
        <w:rPr>
          <w:rFonts w:hint="default"/>
          <w:lang w:val="en-US" w:eastAsia="zh-CN"/>
        </w:rPr>
        <w:t>承诺人法定地址：</w:t>
      </w:r>
      <w:r>
        <w:rPr>
          <w:rFonts w:hint="eastAsia" w:ascii="Times New Roman" w:hAnsi="Times New Roman" w:eastAsia="宋体" w:cs="Times New Roman"/>
          <w:u w:val="single"/>
        </w:rPr>
        <w:t>河南省内乡县</w:t>
      </w:r>
      <w:r>
        <w:rPr>
          <w:rFonts w:hint="eastAsia" w:ascii="Times New Roman" w:hAnsi="Times New Roman" w:eastAsia="宋体" w:cs="Times New Roman"/>
          <w:u w:val="single"/>
          <w:lang w:eastAsia="zh-CN"/>
        </w:rPr>
        <w:t>郦都大道东豫西南商贸中心</w:t>
      </w:r>
      <w:r>
        <w:rPr>
          <w:rFonts w:hint="default"/>
          <w:lang w:val="en-US" w:eastAsia="zh-CN"/>
        </w:rPr>
        <w:t xml:space="preserve"> </w:t>
      </w:r>
    </w:p>
    <w:p w14:paraId="6FA672C5">
      <w:pPr>
        <w:bidi w:val="0"/>
        <w:ind w:left="0" w:leftChars="0" w:firstLine="0" w:firstLineChars="0"/>
      </w:pPr>
      <w:r>
        <w:rPr>
          <w:rFonts w:hint="eastAsia" w:eastAsia="宋体"/>
          <w:lang w:eastAsia="zh-CN"/>
        </w:rPr>
        <w:drawing>
          <wp:anchor distT="0" distB="0" distL="114300" distR="114300" simplePos="0" relativeHeight="251660288" behindDoc="0" locked="0" layoutInCell="1" allowOverlap="1">
            <wp:simplePos x="0" y="0"/>
            <wp:positionH relativeFrom="column">
              <wp:posOffset>2074545</wp:posOffset>
            </wp:positionH>
            <wp:positionV relativeFrom="paragraph">
              <wp:posOffset>19685</wp:posOffset>
            </wp:positionV>
            <wp:extent cx="857250" cy="447040"/>
            <wp:effectExtent l="0" t="0" r="0" b="0"/>
            <wp:wrapNone/>
            <wp:docPr id="60" name="图片 1" descr="杨国旭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杨国旭签名"/>
                    <pic:cNvPicPr>
                      <a:picLocks noChangeAspect="1"/>
                    </pic:cNvPicPr>
                  </pic:nvPicPr>
                  <pic:blipFill>
                    <a:blip r:embed="rId28"/>
                    <a:stretch>
                      <a:fillRect/>
                    </a:stretch>
                  </pic:blipFill>
                  <pic:spPr>
                    <a:xfrm>
                      <a:off x="0" y="0"/>
                      <a:ext cx="857250" cy="447040"/>
                    </a:xfrm>
                    <a:prstGeom prst="rect">
                      <a:avLst/>
                    </a:prstGeom>
                    <a:noFill/>
                    <a:ln>
                      <a:noFill/>
                    </a:ln>
                  </pic:spPr>
                </pic:pic>
              </a:graphicData>
            </a:graphic>
          </wp:anchor>
        </w:drawing>
      </w:r>
      <w:r>
        <w:rPr>
          <w:rFonts w:hint="default"/>
          <w:lang w:val="en-US" w:eastAsia="zh-CN"/>
        </w:rPr>
        <w:t xml:space="preserve">授权代表（签字或盖章）： </w:t>
      </w:r>
    </w:p>
    <w:p w14:paraId="1E537942">
      <w:pPr>
        <w:bidi w:val="0"/>
        <w:ind w:left="0" w:leftChars="0" w:firstLine="0" w:firstLineChars="0"/>
      </w:pPr>
      <w:r>
        <w:rPr>
          <w:rFonts w:hint="default"/>
          <w:lang w:val="en-US" w:eastAsia="zh-CN"/>
        </w:rPr>
        <w:t>电话：</w:t>
      </w:r>
      <w:r>
        <w:rPr>
          <w:rFonts w:hint="eastAsia"/>
          <w:u w:val="single"/>
          <w:lang w:val="en-US" w:eastAsia="zh-CN"/>
        </w:rPr>
        <w:t xml:space="preserve">15203867888 </w:t>
      </w:r>
      <w:r>
        <w:rPr>
          <w:u w:val="single"/>
        </w:rPr>
        <w:t xml:space="preserve"> </w:t>
      </w:r>
      <w:r>
        <w:rPr>
          <w:rFonts w:hint="eastAsia"/>
          <w:lang w:eastAsia="zh-CN"/>
        </w:rPr>
        <w:t xml:space="preserve"> </w:t>
      </w:r>
      <w:r>
        <w:rPr>
          <w:rFonts w:hint="default"/>
          <w:lang w:val="en-US" w:eastAsia="zh-CN"/>
        </w:rPr>
        <w:t xml:space="preserve"> </w:t>
      </w:r>
    </w:p>
    <w:p w14:paraId="0E40B903">
      <w:pPr>
        <w:bidi w:val="0"/>
        <w:ind w:left="0" w:leftChars="0" w:firstLine="0" w:firstLineChars="0"/>
        <w:rPr>
          <w:rFonts w:hint="default"/>
          <w:lang w:val="en-US" w:eastAsia="zh-CN"/>
        </w:rPr>
      </w:pPr>
      <w:r>
        <w:rPr>
          <w:rFonts w:hint="default"/>
          <w:lang w:val="en-US" w:eastAsia="zh-CN"/>
        </w:rPr>
        <w:t xml:space="preserve">日期： </w:t>
      </w:r>
      <w:r>
        <w:rPr>
          <w:rFonts w:hint="eastAsia"/>
          <w:lang w:val="en-US" w:eastAsia="zh-CN"/>
        </w:rPr>
        <w:t xml:space="preserve">2024 </w:t>
      </w:r>
      <w:r>
        <w:rPr>
          <w:rFonts w:hint="default"/>
          <w:lang w:val="en-US" w:eastAsia="zh-CN"/>
        </w:rPr>
        <w:t xml:space="preserve">年 </w:t>
      </w:r>
      <w:r>
        <w:rPr>
          <w:rFonts w:hint="eastAsia"/>
          <w:lang w:val="en-US" w:eastAsia="zh-CN"/>
        </w:rPr>
        <w:t xml:space="preserve"> 8  </w:t>
      </w:r>
      <w:r>
        <w:rPr>
          <w:rFonts w:hint="default"/>
          <w:lang w:val="en-US" w:eastAsia="zh-CN"/>
        </w:rPr>
        <w:t>月</w:t>
      </w:r>
      <w:r>
        <w:rPr>
          <w:rFonts w:hint="eastAsia"/>
          <w:lang w:val="en-US" w:eastAsia="zh-CN"/>
        </w:rPr>
        <w:t xml:space="preserve"> 6</w:t>
      </w:r>
      <w:r>
        <w:rPr>
          <w:rFonts w:hint="default"/>
          <w:lang w:val="en-US" w:eastAsia="zh-CN"/>
        </w:rPr>
        <w:t xml:space="preserve"> 日 </w:t>
      </w:r>
    </w:p>
    <w:p w14:paraId="19D0E568">
      <w:pPr>
        <w:pStyle w:val="10"/>
        <w:rPr>
          <w:rFonts w:hint="default"/>
          <w:lang w:val="en-US" w:eastAsia="zh-CN"/>
        </w:rPr>
      </w:pPr>
    </w:p>
    <w:p w14:paraId="095927EF">
      <w:pPr>
        <w:rPr>
          <w:rFonts w:hint="default"/>
          <w:lang w:val="en-US" w:eastAsia="zh-CN"/>
        </w:rPr>
      </w:pPr>
    </w:p>
    <w:p w14:paraId="1BB0B26F">
      <w:pPr>
        <w:pStyle w:val="10"/>
        <w:rPr>
          <w:rFonts w:hint="default"/>
          <w:lang w:val="en-US" w:eastAsia="zh-CN"/>
        </w:rPr>
      </w:pPr>
    </w:p>
    <w:p w14:paraId="276CC256">
      <w:pPr>
        <w:rPr>
          <w:rFonts w:hint="default"/>
          <w:lang w:val="en-US" w:eastAsia="zh-CN"/>
        </w:rPr>
      </w:pPr>
    </w:p>
    <w:p w14:paraId="0661EE36">
      <w:pPr>
        <w:ind w:left="0" w:leftChars="0" w:firstLine="0" w:firstLineChars="0"/>
      </w:pPr>
      <w:bookmarkStart w:id="10" w:name="_Toc8948"/>
      <w:r>
        <w:rPr>
          <w:rFonts w:hint="eastAsia" w:ascii="Times New Roman" w:hAnsi="Times New Roman" w:eastAsia="宋体" w:cs="Times New Roman"/>
          <w:sz w:val="24"/>
          <w:szCs w:val="22"/>
          <w:lang w:val="en-US" w:eastAsia="zh-CN"/>
        </w:rPr>
        <w:t>9、投标文件中中小企业声明函</w:t>
      </w:r>
    </w:p>
    <w:p w14:paraId="7C176A5A">
      <w:pPr>
        <w:pStyle w:val="4"/>
        <w:bidi w:val="0"/>
      </w:pPr>
      <w:r>
        <w:t>中小企业声明函  (工程、 服务)格式</w:t>
      </w:r>
      <w:bookmarkEnd w:id="10"/>
    </w:p>
    <w:p w14:paraId="34701C35">
      <w:pPr>
        <w:bidi w:val="0"/>
        <w:spacing w:line="360" w:lineRule="auto"/>
        <w:rPr>
          <w:sz w:val="24"/>
          <w:szCs w:val="24"/>
        </w:rPr>
      </w:pPr>
      <w:r>
        <w:rPr>
          <w:sz w:val="24"/>
          <w:szCs w:val="24"/>
          <w:lang w:val="en-US" w:eastAsia="zh-CN"/>
        </w:rPr>
        <w:t>本公司</w:t>
      </w:r>
      <w:r>
        <w:rPr>
          <w:rFonts w:hint="eastAsia"/>
          <w:sz w:val="24"/>
          <w:szCs w:val="24"/>
          <w:u w:val="single"/>
          <w:lang w:val="en-US" w:eastAsia="zh-CN"/>
        </w:rPr>
        <w:t xml:space="preserve">   /   </w:t>
      </w:r>
      <w:r>
        <w:rPr>
          <w:sz w:val="24"/>
          <w:szCs w:val="24"/>
          <w:lang w:val="en-US" w:eastAsia="zh-CN"/>
        </w:rPr>
        <w:t xml:space="preserve">（联合体）郑重声明，根据《政府采购促进中小企业发展管理办 </w:t>
      </w:r>
      <w:r>
        <w:rPr>
          <w:rFonts w:hint="default"/>
          <w:sz w:val="24"/>
          <w:szCs w:val="24"/>
          <w:lang w:val="en-US" w:eastAsia="zh-CN"/>
        </w:rPr>
        <w:t>法》（财 库﹝2020﹞46 号） 的规定，本公司</w:t>
      </w:r>
      <w:r>
        <w:rPr>
          <w:rFonts w:hint="eastAsia"/>
          <w:sz w:val="24"/>
          <w:szCs w:val="24"/>
          <w:u w:val="single"/>
          <w:lang w:val="en-US" w:eastAsia="zh-CN"/>
        </w:rPr>
        <w:t xml:space="preserve">   /   </w:t>
      </w:r>
      <w:r>
        <w:rPr>
          <w:rFonts w:hint="default"/>
          <w:sz w:val="24"/>
          <w:szCs w:val="24"/>
          <w:lang w:val="en-US" w:eastAsia="zh-CN"/>
        </w:rPr>
        <w:t>（联合体）参加</w:t>
      </w:r>
      <w:r>
        <w:rPr>
          <w:rFonts w:hint="eastAsia"/>
          <w:sz w:val="24"/>
          <w:szCs w:val="24"/>
          <w:u w:val="single"/>
          <w:lang w:val="en-US" w:eastAsia="zh-CN"/>
        </w:rPr>
        <w:t xml:space="preserve">   /   </w:t>
      </w:r>
      <w:r>
        <w:rPr>
          <w:rFonts w:hint="default"/>
          <w:sz w:val="24"/>
          <w:szCs w:val="24"/>
          <w:lang w:val="en-US" w:eastAsia="zh-CN"/>
        </w:rPr>
        <w:t>（单位名称） 的</w:t>
      </w:r>
      <w:r>
        <w:rPr>
          <w:rFonts w:hint="eastAsia"/>
          <w:sz w:val="24"/>
          <w:szCs w:val="24"/>
          <w:u w:val="single"/>
          <w:lang w:val="en-US" w:eastAsia="zh-CN"/>
        </w:rPr>
        <w:t xml:space="preserve">   /   </w:t>
      </w:r>
      <w:r>
        <w:rPr>
          <w:rFonts w:hint="default"/>
          <w:sz w:val="24"/>
          <w:szCs w:val="24"/>
          <w:lang w:val="en-US" w:eastAsia="zh-CN"/>
        </w:rPr>
        <w:t xml:space="preserve">（项目名称） 采购活动，工程的施工单位全部为符合政策要求的中小企业（或者：服务全部由符 合政策要求的中小企业承接）。相关企业（含联合体中的中小企业、签订分包意向协议的中小企业） 的具体情况如下： </w:t>
      </w:r>
    </w:p>
    <w:p w14:paraId="5675E3A2">
      <w:pPr>
        <w:bidi w:val="0"/>
        <w:spacing w:line="360" w:lineRule="auto"/>
        <w:rPr>
          <w:sz w:val="24"/>
          <w:szCs w:val="24"/>
        </w:rPr>
      </w:pPr>
      <w:r>
        <w:rPr>
          <w:rFonts w:hint="default"/>
          <w:sz w:val="24"/>
          <w:szCs w:val="24"/>
          <w:lang w:val="en-US" w:eastAsia="zh-CN"/>
        </w:rPr>
        <w:t>1.</w:t>
      </w:r>
      <w:r>
        <w:rPr>
          <w:sz w:val="24"/>
          <w:szCs w:val="24"/>
          <w:u w:val="single"/>
        </w:rPr>
        <w:t>南阳市公安局交通管理支队2024年驾驶人社会考场服务项目</w:t>
      </w:r>
      <w:r>
        <w:rPr>
          <w:rFonts w:hint="default"/>
          <w:sz w:val="24"/>
          <w:szCs w:val="24"/>
          <w:lang w:val="en-US" w:eastAsia="zh-CN"/>
        </w:rPr>
        <w:t>（标的名称），属于（采购文件中明确的所属行业）</w:t>
      </w:r>
      <w:r>
        <w:rPr>
          <w:rFonts w:hint="eastAsia"/>
          <w:sz w:val="24"/>
          <w:szCs w:val="24"/>
          <w:u w:val="single"/>
          <w:lang w:val="en-US" w:eastAsia="zh-CN"/>
        </w:rPr>
        <w:t xml:space="preserve">  服务  </w:t>
      </w:r>
      <w:r>
        <w:rPr>
          <w:rFonts w:hint="default"/>
          <w:sz w:val="24"/>
          <w:szCs w:val="24"/>
          <w:lang w:val="en-US" w:eastAsia="zh-CN"/>
        </w:rPr>
        <w:t>行业；承建（承接）企业为</w:t>
      </w:r>
      <w:r>
        <w:rPr>
          <w:rFonts w:hint="eastAsia" w:ascii="Times New Roman" w:hAnsi="Times New Roman" w:eastAsia="宋体" w:cs="Times New Roman"/>
          <w:sz w:val="24"/>
          <w:szCs w:val="24"/>
          <w:u w:val="single"/>
        </w:rPr>
        <w:t>内乡县荣祥机动车驾驶人服务有限公司</w:t>
      </w:r>
      <w:r>
        <w:rPr>
          <w:rFonts w:hint="eastAsia" w:ascii="Times New Roman" w:hAnsi="Times New Roman" w:eastAsia="宋体" w:cs="Times New Roman"/>
          <w:sz w:val="24"/>
          <w:szCs w:val="24"/>
          <w:u w:val="single"/>
          <w:lang w:eastAsia="zh-CN"/>
        </w:rPr>
        <w:t xml:space="preserve">  </w:t>
      </w:r>
      <w:r>
        <w:rPr>
          <w:rFonts w:hint="default"/>
          <w:sz w:val="24"/>
          <w:szCs w:val="24"/>
          <w:lang w:val="en-US" w:eastAsia="zh-CN"/>
        </w:rPr>
        <w:t>（企业名称），从业人员</w:t>
      </w:r>
      <w:r>
        <w:rPr>
          <w:rFonts w:hint="eastAsia"/>
          <w:sz w:val="24"/>
          <w:szCs w:val="24"/>
          <w:u w:val="single"/>
          <w:lang w:val="en-US" w:eastAsia="zh-CN"/>
        </w:rPr>
        <w:t xml:space="preserve"> </w:t>
      </w:r>
      <w:r>
        <w:rPr>
          <w:rFonts w:hint="eastAsia"/>
          <w:sz w:val="24"/>
          <w:szCs w:val="24"/>
          <w:highlight w:val="none"/>
          <w:u w:val="single"/>
          <w:lang w:val="en-US" w:eastAsia="zh-CN"/>
        </w:rPr>
        <w:t xml:space="preserve">   45 </w:t>
      </w:r>
      <w:r>
        <w:rPr>
          <w:rFonts w:hint="default"/>
          <w:sz w:val="24"/>
          <w:szCs w:val="24"/>
          <w:lang w:val="en-US" w:eastAsia="zh-CN"/>
        </w:rPr>
        <w:t>人， 营业收入为</w:t>
      </w:r>
      <w:r>
        <w:rPr>
          <w:rFonts w:hint="eastAsia"/>
          <w:sz w:val="24"/>
          <w:szCs w:val="24"/>
          <w:u w:val="single"/>
          <w:lang w:val="en-US" w:eastAsia="zh-CN"/>
        </w:rPr>
        <w:t xml:space="preserve">  227.59 </w:t>
      </w:r>
      <w:r>
        <w:rPr>
          <w:rFonts w:hint="default"/>
          <w:sz w:val="24"/>
          <w:szCs w:val="24"/>
          <w:lang w:val="en-US" w:eastAsia="zh-CN"/>
        </w:rPr>
        <w:t>万元，资产总额为</w:t>
      </w:r>
      <w:r>
        <w:rPr>
          <w:rFonts w:hint="eastAsia"/>
          <w:sz w:val="24"/>
          <w:szCs w:val="24"/>
          <w:highlight w:val="none"/>
          <w:u w:val="single"/>
          <w:lang w:val="en-US" w:eastAsia="zh-CN"/>
        </w:rPr>
        <w:t xml:space="preserve"> 159.46 </w:t>
      </w:r>
      <w:r>
        <w:rPr>
          <w:rFonts w:hint="default"/>
          <w:sz w:val="24"/>
          <w:szCs w:val="24"/>
          <w:lang w:val="en-US" w:eastAsia="zh-CN"/>
        </w:rPr>
        <w:t>万元 ，属于</w:t>
      </w:r>
      <w:r>
        <w:rPr>
          <w:rFonts w:hint="eastAsia"/>
          <w:sz w:val="24"/>
          <w:szCs w:val="24"/>
          <w:u w:val="single"/>
          <w:lang w:val="en-US" w:eastAsia="zh-CN"/>
        </w:rPr>
        <w:t xml:space="preserve">  小型企业 </w:t>
      </w:r>
      <w:r>
        <w:rPr>
          <w:rFonts w:hint="default"/>
          <w:sz w:val="24"/>
          <w:szCs w:val="24"/>
          <w:lang w:val="en-US" w:eastAsia="zh-CN"/>
        </w:rPr>
        <w:t xml:space="preserve">（中型企业、小型企业、微型企业）； </w:t>
      </w:r>
    </w:p>
    <w:p w14:paraId="30A431FA">
      <w:pPr>
        <w:bidi w:val="0"/>
        <w:spacing w:line="360" w:lineRule="auto"/>
        <w:rPr>
          <w:sz w:val="24"/>
          <w:szCs w:val="24"/>
        </w:rPr>
      </w:pPr>
      <w:r>
        <w:rPr>
          <w:rFonts w:hint="default"/>
          <w:sz w:val="24"/>
          <w:szCs w:val="24"/>
          <w:lang w:val="en-US" w:eastAsia="zh-CN"/>
        </w:rPr>
        <w:t>2.</w:t>
      </w:r>
      <w:r>
        <w:rPr>
          <w:rFonts w:hint="default"/>
          <w:sz w:val="24"/>
          <w:szCs w:val="24"/>
          <w:u w:val="single"/>
          <w:lang w:val="en-US" w:eastAsia="zh-CN"/>
        </w:rPr>
        <w:t xml:space="preserve"> </w:t>
      </w:r>
      <w:r>
        <w:rPr>
          <w:rFonts w:hint="eastAsia"/>
          <w:sz w:val="24"/>
          <w:szCs w:val="24"/>
          <w:u w:val="single"/>
          <w:lang w:val="en-US" w:eastAsia="zh-CN"/>
        </w:rPr>
        <w:t xml:space="preserve">  /  </w:t>
      </w:r>
      <w:r>
        <w:rPr>
          <w:rFonts w:hint="default"/>
          <w:sz w:val="24"/>
          <w:szCs w:val="24"/>
          <w:lang w:val="en-US" w:eastAsia="zh-CN"/>
        </w:rPr>
        <w:t>（标的名称），属于（采购文件中明确的所属行业）</w:t>
      </w:r>
      <w:r>
        <w:rPr>
          <w:rFonts w:hint="default"/>
          <w:sz w:val="24"/>
          <w:szCs w:val="24"/>
          <w:u w:val="single"/>
          <w:lang w:val="en-US" w:eastAsia="zh-CN"/>
        </w:rPr>
        <w:t xml:space="preserve"> </w:t>
      </w:r>
      <w:r>
        <w:rPr>
          <w:rFonts w:hint="eastAsia"/>
          <w:sz w:val="24"/>
          <w:szCs w:val="24"/>
          <w:u w:val="single"/>
          <w:lang w:val="en-US" w:eastAsia="zh-CN"/>
        </w:rPr>
        <w:t xml:space="preserve">  /   </w:t>
      </w:r>
      <w:r>
        <w:rPr>
          <w:rFonts w:hint="default"/>
          <w:sz w:val="24"/>
          <w:szCs w:val="24"/>
          <w:lang w:val="en-US" w:eastAsia="zh-CN"/>
        </w:rPr>
        <w:t>行业；承建（承接）企业为</w:t>
      </w:r>
      <w:r>
        <w:rPr>
          <w:rFonts w:hint="eastAsia"/>
          <w:sz w:val="24"/>
          <w:szCs w:val="24"/>
          <w:u w:val="single"/>
          <w:lang w:val="en-US" w:eastAsia="zh-CN"/>
        </w:rPr>
        <w:t xml:space="preserve">  /   </w:t>
      </w:r>
      <w:r>
        <w:rPr>
          <w:rFonts w:hint="default"/>
          <w:sz w:val="24"/>
          <w:szCs w:val="24"/>
          <w:lang w:val="en-US" w:eastAsia="zh-CN"/>
        </w:rPr>
        <w:t>（企业名称），从业人员</w:t>
      </w:r>
      <w:r>
        <w:rPr>
          <w:rFonts w:hint="default"/>
          <w:sz w:val="24"/>
          <w:szCs w:val="24"/>
          <w:u w:val="single"/>
          <w:lang w:val="en-US" w:eastAsia="zh-CN"/>
        </w:rPr>
        <w:t xml:space="preserve"> </w:t>
      </w:r>
      <w:r>
        <w:rPr>
          <w:rFonts w:hint="eastAsia"/>
          <w:sz w:val="24"/>
          <w:szCs w:val="24"/>
          <w:u w:val="single"/>
          <w:lang w:val="en-US" w:eastAsia="zh-CN"/>
        </w:rPr>
        <w:t xml:space="preserve">   /   </w:t>
      </w:r>
      <w:r>
        <w:rPr>
          <w:rFonts w:hint="default"/>
          <w:sz w:val="24"/>
          <w:szCs w:val="24"/>
          <w:lang w:val="en-US" w:eastAsia="zh-CN"/>
        </w:rPr>
        <w:t xml:space="preserve">人， 营业收入为 </w:t>
      </w:r>
      <w:r>
        <w:rPr>
          <w:rFonts w:hint="default"/>
          <w:sz w:val="24"/>
          <w:szCs w:val="24"/>
          <w:u w:val="single"/>
          <w:lang w:val="en-US" w:eastAsia="zh-CN"/>
        </w:rPr>
        <w:t xml:space="preserve"> </w:t>
      </w:r>
      <w:r>
        <w:rPr>
          <w:rFonts w:hint="eastAsia"/>
          <w:sz w:val="24"/>
          <w:szCs w:val="24"/>
          <w:u w:val="single"/>
          <w:lang w:val="en-US" w:eastAsia="zh-CN"/>
        </w:rPr>
        <w:t xml:space="preserve">  /    </w:t>
      </w:r>
      <w:r>
        <w:rPr>
          <w:rFonts w:hint="default"/>
          <w:sz w:val="24"/>
          <w:szCs w:val="24"/>
          <w:lang w:val="en-US" w:eastAsia="zh-CN"/>
        </w:rPr>
        <w:t>万元， 资产总额为</w:t>
      </w:r>
      <w:r>
        <w:rPr>
          <w:rFonts w:hint="eastAsia"/>
          <w:sz w:val="24"/>
          <w:szCs w:val="24"/>
          <w:u w:val="single"/>
          <w:lang w:val="en-US" w:eastAsia="zh-CN"/>
        </w:rPr>
        <w:t xml:space="preserve">  /  </w:t>
      </w:r>
      <w:r>
        <w:rPr>
          <w:rFonts w:hint="default"/>
          <w:sz w:val="24"/>
          <w:szCs w:val="24"/>
          <w:lang w:val="en-US" w:eastAsia="zh-CN"/>
        </w:rPr>
        <w:t>万元，属于</w:t>
      </w:r>
      <w:r>
        <w:rPr>
          <w:rFonts w:hint="eastAsia"/>
          <w:sz w:val="24"/>
          <w:szCs w:val="24"/>
          <w:u w:val="single"/>
          <w:lang w:val="en-US" w:eastAsia="zh-CN"/>
        </w:rPr>
        <w:t xml:space="preserve">  /  </w:t>
      </w:r>
      <w:r>
        <w:rPr>
          <w:rFonts w:hint="default"/>
          <w:sz w:val="24"/>
          <w:szCs w:val="24"/>
          <w:lang w:val="en-US" w:eastAsia="zh-CN"/>
        </w:rPr>
        <w:t xml:space="preserve">（中型企业、小型企业、微型企业）； </w:t>
      </w:r>
    </w:p>
    <w:p w14:paraId="6FE94E22">
      <w:pPr>
        <w:bidi w:val="0"/>
        <w:spacing w:line="360" w:lineRule="auto"/>
        <w:rPr>
          <w:sz w:val="24"/>
          <w:szCs w:val="24"/>
        </w:rPr>
      </w:pPr>
      <w:r>
        <w:rPr>
          <w:rFonts w:hint="default"/>
          <w:sz w:val="24"/>
          <w:szCs w:val="24"/>
          <w:lang w:val="en-US" w:eastAsia="zh-CN"/>
        </w:rPr>
        <w:t xml:space="preserve">…… </w:t>
      </w:r>
    </w:p>
    <w:p w14:paraId="266FBB94">
      <w:pPr>
        <w:bidi w:val="0"/>
        <w:spacing w:line="360" w:lineRule="auto"/>
        <w:rPr>
          <w:sz w:val="24"/>
          <w:szCs w:val="24"/>
        </w:rPr>
      </w:pPr>
      <w:r>
        <w:rPr>
          <w:rFonts w:hint="eastAsia" w:eastAsia="宋体"/>
          <w:lang w:eastAsia="zh-CN"/>
        </w:rPr>
        <w:drawing>
          <wp:anchor distT="0" distB="0" distL="114300" distR="114300" simplePos="0" relativeHeight="251665408" behindDoc="1" locked="0" layoutInCell="1" allowOverlap="1">
            <wp:simplePos x="0" y="0"/>
            <wp:positionH relativeFrom="column">
              <wp:posOffset>1450975</wp:posOffset>
            </wp:positionH>
            <wp:positionV relativeFrom="paragraph">
              <wp:posOffset>436880</wp:posOffset>
            </wp:positionV>
            <wp:extent cx="1700530" cy="1654810"/>
            <wp:effectExtent l="0" t="0" r="0" b="0"/>
            <wp:wrapNone/>
            <wp:docPr id="4" name="图片 2" descr="公章章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公章章印"/>
                    <pic:cNvPicPr>
                      <a:picLocks noChangeAspect="1"/>
                    </pic:cNvPicPr>
                  </pic:nvPicPr>
                  <pic:blipFill>
                    <a:blip r:embed="rId11"/>
                    <a:stretch>
                      <a:fillRect/>
                    </a:stretch>
                  </pic:blipFill>
                  <pic:spPr>
                    <a:xfrm rot="16200000">
                      <a:off x="0" y="0"/>
                      <a:ext cx="1700530" cy="1654810"/>
                    </a:xfrm>
                    <a:prstGeom prst="rect">
                      <a:avLst/>
                    </a:prstGeom>
                    <a:noFill/>
                    <a:ln>
                      <a:noFill/>
                    </a:ln>
                  </pic:spPr>
                </pic:pic>
              </a:graphicData>
            </a:graphic>
          </wp:anchor>
        </w:drawing>
      </w:r>
      <w:r>
        <w:rPr>
          <w:rFonts w:hint="default"/>
          <w:sz w:val="24"/>
          <w:szCs w:val="24"/>
          <w:lang w:val="en-US" w:eastAsia="zh-CN"/>
        </w:rPr>
        <w:t xml:space="preserve">以上企业，不属于大企业的分支机构，不存在控股股东为大企业的情形，也不存在与大企业的负责让你为同一人的情形。 </w:t>
      </w:r>
    </w:p>
    <w:p w14:paraId="32CC60F9">
      <w:pPr>
        <w:bidi w:val="0"/>
        <w:spacing w:line="360" w:lineRule="auto"/>
        <w:rPr>
          <w:sz w:val="24"/>
          <w:szCs w:val="24"/>
        </w:rPr>
      </w:pPr>
      <w:r>
        <w:rPr>
          <w:rFonts w:hint="default"/>
          <w:sz w:val="24"/>
          <w:szCs w:val="24"/>
          <w:lang w:val="en-US" w:eastAsia="zh-CN"/>
        </w:rPr>
        <w:t>本企业对上述声明内容的真实性负责。如有虚假，将依法承担相应责任。</w:t>
      </w:r>
      <w:r>
        <w:rPr>
          <w:sz w:val="24"/>
          <w:szCs w:val="24"/>
          <w:lang w:val="en-US" w:eastAsia="zh-CN"/>
        </w:rPr>
        <w:t xml:space="preserve"> </w:t>
      </w:r>
    </w:p>
    <w:p w14:paraId="47E2899A">
      <w:pPr>
        <w:bidi w:val="0"/>
        <w:spacing w:line="240" w:lineRule="auto"/>
        <w:ind w:left="0" w:leftChars="0" w:firstLine="0" w:firstLineChars="0"/>
        <w:rPr>
          <w:sz w:val="24"/>
          <w:szCs w:val="24"/>
        </w:rPr>
      </w:pPr>
    </w:p>
    <w:p w14:paraId="5A90A9A5">
      <w:pPr>
        <w:bidi w:val="0"/>
        <w:spacing w:line="240" w:lineRule="auto"/>
        <w:ind w:left="0" w:leftChars="0" w:firstLine="0" w:firstLineChars="0"/>
        <w:rPr>
          <w:sz w:val="24"/>
          <w:szCs w:val="24"/>
          <w:u w:val="single"/>
        </w:rPr>
      </w:pPr>
      <w:r>
        <w:rPr>
          <w:sz w:val="24"/>
          <w:szCs w:val="24"/>
        </w:rPr>
        <w:t>企业名称（</w:t>
      </w:r>
      <w:r>
        <w:rPr>
          <w:rFonts w:hint="eastAsia"/>
          <w:sz w:val="24"/>
          <w:szCs w:val="24"/>
          <w:lang w:val="en-US" w:eastAsia="zh-CN"/>
        </w:rPr>
        <w:t>盖章</w:t>
      </w:r>
      <w:r>
        <w:rPr>
          <w:sz w:val="24"/>
          <w:szCs w:val="24"/>
        </w:rPr>
        <w:t>）：</w:t>
      </w:r>
      <w:r>
        <w:rPr>
          <w:rFonts w:hint="eastAsia"/>
          <w:sz w:val="24"/>
          <w:szCs w:val="24"/>
          <w:u w:val="single"/>
        </w:rPr>
        <w:t>内乡县荣祥机动车驾驶人服务有限公司</w:t>
      </w:r>
    </w:p>
    <w:p w14:paraId="6331D98E">
      <w:pPr>
        <w:pStyle w:val="2"/>
        <w:spacing w:before="29" w:line="240" w:lineRule="auto"/>
        <w:ind w:left="0" w:leftChars="0" w:right="2166" w:firstLine="0" w:firstLineChars="0"/>
        <w:rPr>
          <w:rFonts w:hint="eastAsia"/>
          <w:spacing w:val="6"/>
          <w:kern w:val="0"/>
          <w:sz w:val="24"/>
          <w:szCs w:val="24"/>
          <w:lang w:val="en-US" w:eastAsia="zh-CN" w:bidi="en-US"/>
        </w:rPr>
      </w:pPr>
      <w:r>
        <w:rPr>
          <w:spacing w:val="6"/>
          <w:kern w:val="0"/>
          <w:sz w:val="24"/>
          <w:szCs w:val="24"/>
          <w:lang w:bidi="en-US"/>
        </w:rPr>
        <w:t>日期：</w:t>
      </w:r>
      <w:r>
        <w:rPr>
          <w:rFonts w:hint="eastAsia"/>
          <w:spacing w:val="6"/>
          <w:kern w:val="0"/>
          <w:sz w:val="24"/>
          <w:szCs w:val="24"/>
          <w:lang w:val="en-US" w:eastAsia="zh-CN" w:bidi="en-US"/>
        </w:rPr>
        <w:t>2024年8月6日</w:t>
      </w:r>
    </w:p>
    <w:p w14:paraId="11E3DFF7">
      <w:pPr>
        <w:spacing w:before="78" w:line="336" w:lineRule="auto"/>
        <w:ind w:left="0" w:leftChars="0" w:right="30" w:firstLine="0" w:firstLineChars="0"/>
        <w:rPr>
          <w:rFonts w:ascii="宋体" w:hAnsi="宋体" w:eastAsia="宋体" w:cs="宋体"/>
          <w:sz w:val="24"/>
          <w:szCs w:val="24"/>
        </w:rPr>
      </w:pPr>
      <w:r>
        <w:rPr>
          <w:rFonts w:ascii="宋体" w:hAnsi="宋体" w:eastAsia="宋体" w:cs="宋体"/>
          <w:spacing w:val="11"/>
          <w:position w:val="4"/>
          <w:sz w:val="24"/>
          <w:szCs w:val="24"/>
        </w:rPr>
        <w:t>备注：</w:t>
      </w:r>
      <w:r>
        <w:rPr>
          <w:rFonts w:ascii="宋体" w:hAnsi="宋体" w:eastAsia="宋体" w:cs="宋体"/>
          <w:spacing w:val="11"/>
          <w:sz w:val="24"/>
          <w:szCs w:val="24"/>
        </w:rPr>
        <w:t>从业人员、营业收入、资产总额填报上一年度数据，</w:t>
      </w:r>
      <w:r>
        <w:rPr>
          <w:rFonts w:ascii="宋体" w:hAnsi="宋体" w:eastAsia="宋体" w:cs="宋体"/>
          <w:spacing w:val="10"/>
          <w:sz w:val="24"/>
          <w:szCs w:val="24"/>
        </w:rPr>
        <w:t>无上一年度数据</w:t>
      </w:r>
      <w:r>
        <w:rPr>
          <w:rFonts w:ascii="宋体" w:hAnsi="宋体" w:eastAsia="宋体" w:cs="宋体"/>
          <w:spacing w:val="4"/>
          <w:sz w:val="24"/>
          <w:szCs w:val="24"/>
        </w:rPr>
        <w:t>的新成立企业可不填报。</w:t>
      </w:r>
    </w:p>
    <w:p w14:paraId="13F6DB7E">
      <w:pPr>
        <w:ind w:left="0" w:leftChars="0" w:firstLine="0" w:firstLineChars="0"/>
      </w:pPr>
    </w:p>
    <w:p w14:paraId="229487D1">
      <w:pPr>
        <w:pStyle w:val="2"/>
        <w:ind w:left="0" w:leftChars="0" w:firstLine="0" w:firstLineChars="0"/>
        <w:rPr>
          <w:rFonts w:hint="default"/>
          <w:lang w:val="en-US" w:eastAsia="zh-CN"/>
        </w:rPr>
      </w:pPr>
    </w:p>
    <w:sectPr>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auto"/>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C8694">
    <w:pPr>
      <w:pStyle w:val="2"/>
      <w:tabs>
        <w:tab w:val="left" w:pos="4939"/>
      </w:tabs>
      <w:spacing w:line="182" w:lineRule="auto"/>
      <w:ind w:left="4077"/>
      <w:rPr>
        <w:rFonts w:hint="eastAsia" w:eastAsia="新宋体"/>
        <w:sz w:val="18"/>
        <w:szCs w:val="18"/>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ED8F126">
                          <w:pPr>
                            <w:pStyle w:val="9"/>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wyWMoBAACbAwAADgAAAGRycy9lMm9Eb2MueG1srVPNjtMwEL6vxDtY&#10;vlNni4S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V2+ocRxixM///xx/vV4fvhO&#10;0IcC9QFqzLsLmJmG937AtZn9gM7Me1DR5i8yIhhHeU8XeeWQiMiPVsvVqsKQwNh8QXz29DxESB+k&#10;tyQbDY04vyIrP36CNKbOKbma87famDJD4/5yIGb2sNz72GO20rAbJkI7356QT4+jb6jDTafEfHSo&#10;bN6S2YizsZuNQ4h635U1yvUgvDskbKL0liuMsFNhnFlhN+1XXoo/7yXr6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jOwyWMoBAACbAwAADgAAAAAAAAABACAAAAAeAQAAZHJzL2Uyb0Rv&#10;Yy54bWxQSwUGAAAAAAYABgBZAQAAWgUAAAAA&#10;">
              <v:fill on="f" focussize="0,0"/>
              <v:stroke on="f"/>
              <v:imagedata o:title=""/>
              <o:lock v:ext="edit" aspectratio="f"/>
              <v:textbox inset="0mm,0mm,0mm,0mm" style="mso-fit-shape-to-text:t;">
                <w:txbxContent>
                  <w:p w14:paraId="3ED8F126">
                    <w:pPr>
                      <w:pStyle w:val="9"/>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6DD3B1">
    <w:pPr>
      <w:pStyle w:val="2"/>
      <w:spacing w:line="182" w:lineRule="auto"/>
      <w:ind w:left="4077"/>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5F2411">
                          <w:pPr>
                            <w:pStyle w:val="9"/>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0AeM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i2octrShy3OPHzzx/nX3/Ov78T&#10;9KFAfYAa8x4CZqbhgx9wbWY/oDPzHlS0+YuMCMZR3tNFXjkkIvKj1XK1qjAkMDZfEJ89Pg8R0kfp&#10;LclGQyPOr8jKj3eQxtQ5JVdz/lYbU2Zo3H8OxMwelnsfe8xWGnbDRGjn2xPy6XH0DXW46ZSYTw6V&#10;zVsyG3E2drNxCFHvu7JGuR6E94eETZTecoURdiqMMyvspv3KS/HvvWQ9/lO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GDQB4yQEAAJsDAAAOAAAAAAAAAAEAIAAAAB4BAABkcnMvZTJvRG9j&#10;LnhtbFBLBQYAAAAABgAGAFkBAABZBQAAAAA=&#10;">
              <v:fill on="f" focussize="0,0"/>
              <v:stroke on="f"/>
              <v:imagedata o:title=""/>
              <o:lock v:ext="edit" aspectratio="f"/>
              <v:textbox inset="0mm,0mm,0mm,0mm" style="mso-fit-shape-to-text:t;">
                <w:txbxContent>
                  <w:p w14:paraId="2E5F2411">
                    <w:pPr>
                      <w:pStyle w:val="9"/>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EA96B">
    <w:pPr>
      <w:pStyle w:val="2"/>
      <w:spacing w:line="182" w:lineRule="auto"/>
      <w:ind w:left="4077"/>
      <w:rPr>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078FE7">
                          <w:pPr>
                            <w:pStyle w:val="9"/>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OcFsoBAACbAwAADgAAAGRycy9lMm9Eb2MueG1srVPNjtMwEL4j8Q6W&#10;79TZC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wOcFsoBAACbAwAADgAAAAAAAAABACAAAAAeAQAAZHJzL2Uyb0Rv&#10;Yy54bWxQSwUGAAAAAAYABgBZAQAAWgUAAAAA&#10;">
              <v:fill on="f" focussize="0,0"/>
              <v:stroke on="f"/>
              <v:imagedata o:title=""/>
              <o:lock v:ext="edit" aspectratio="f"/>
              <v:textbox inset="0mm,0mm,0mm,0mm" style="mso-fit-shape-to-text:t;">
                <w:txbxContent>
                  <w:p w14:paraId="1A078FE7">
                    <w:pPr>
                      <w:pStyle w:val="9"/>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yZDJhMDIyZmExNWYwMGE3MWEwMDhmMmY3YzQ2NjYifQ=="/>
  </w:docVars>
  <w:rsids>
    <w:rsidRoot w:val="3A1E6103"/>
    <w:rsid w:val="022439A4"/>
    <w:rsid w:val="04DE21DE"/>
    <w:rsid w:val="052C01A3"/>
    <w:rsid w:val="06721E12"/>
    <w:rsid w:val="0ED1398E"/>
    <w:rsid w:val="100C2162"/>
    <w:rsid w:val="10BC0900"/>
    <w:rsid w:val="14550473"/>
    <w:rsid w:val="18C21282"/>
    <w:rsid w:val="22753A15"/>
    <w:rsid w:val="244B1B1F"/>
    <w:rsid w:val="28043432"/>
    <w:rsid w:val="28947AA4"/>
    <w:rsid w:val="297E50EC"/>
    <w:rsid w:val="352F7915"/>
    <w:rsid w:val="35951608"/>
    <w:rsid w:val="35A12A09"/>
    <w:rsid w:val="383B53FB"/>
    <w:rsid w:val="3A1E6103"/>
    <w:rsid w:val="440F0F41"/>
    <w:rsid w:val="45C675DC"/>
    <w:rsid w:val="499672E5"/>
    <w:rsid w:val="4A9A3498"/>
    <w:rsid w:val="4B5B5E00"/>
    <w:rsid w:val="4E404F4F"/>
    <w:rsid w:val="5591337F"/>
    <w:rsid w:val="612F4906"/>
    <w:rsid w:val="65157074"/>
    <w:rsid w:val="6B607BEE"/>
    <w:rsid w:val="6FBB4DA2"/>
    <w:rsid w:val="76C912DA"/>
    <w:rsid w:val="7A1E525A"/>
    <w:rsid w:val="7ADA324A"/>
    <w:rsid w:val="7C0717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00" w:lineRule="exact"/>
      <w:ind w:firstLine="640" w:firstLineChars="200"/>
      <w:jc w:val="both"/>
    </w:pPr>
    <w:rPr>
      <w:rFonts w:ascii="新宋体" w:hAnsi="新宋体" w:eastAsia="新宋体" w:cs="新宋体"/>
      <w:kern w:val="2"/>
      <w:sz w:val="28"/>
      <w:szCs w:val="28"/>
      <w:lang w:val="en-US" w:eastAsia="zh-CN" w:bidi="ar-SA"/>
    </w:rPr>
  </w:style>
  <w:style w:type="paragraph" w:styleId="3">
    <w:name w:val="heading 1"/>
    <w:basedOn w:val="1"/>
    <w:next w:val="1"/>
    <w:link w:val="13"/>
    <w:qFormat/>
    <w:uiPriority w:val="0"/>
    <w:pPr>
      <w:keepNext/>
      <w:keepLines/>
      <w:spacing w:beforeLines="0" w:beforeAutospacing="0" w:afterLines="0" w:afterAutospacing="0" w:line="500" w:lineRule="exact"/>
      <w:ind w:firstLine="0" w:firstLineChars="0"/>
      <w:jc w:val="center"/>
      <w:outlineLvl w:val="0"/>
    </w:pPr>
    <w:rPr>
      <w:b/>
      <w:kern w:val="44"/>
      <w:sz w:val="32"/>
    </w:rPr>
  </w:style>
  <w:style w:type="paragraph" w:styleId="4">
    <w:name w:val="heading 2"/>
    <w:basedOn w:val="1"/>
    <w:next w:val="5"/>
    <w:semiHidden/>
    <w:unhideWhenUsed/>
    <w:qFormat/>
    <w:uiPriority w:val="0"/>
    <w:pPr>
      <w:keepNext/>
      <w:keepLines/>
      <w:spacing w:beforeLines="0" w:beforeAutospacing="0" w:afterLines="0" w:afterAutospacing="0" w:line="400" w:lineRule="exact"/>
      <w:ind w:firstLine="0" w:firstLineChars="0"/>
      <w:jc w:val="center"/>
      <w:outlineLvl w:val="1"/>
    </w:pPr>
    <w:rPr>
      <w:rFonts w:ascii="Arial" w:hAnsi="Arial" w:eastAsia="宋体"/>
      <w:b/>
      <w:sz w:val="32"/>
      <w:szCs w:val="24"/>
    </w:rPr>
  </w:style>
  <w:style w:type="paragraph" w:styleId="6">
    <w:name w:val="heading 3"/>
    <w:basedOn w:val="1"/>
    <w:next w:val="1"/>
    <w:semiHidden/>
    <w:unhideWhenUsed/>
    <w:qFormat/>
    <w:uiPriority w:val="0"/>
    <w:pPr>
      <w:keepNext/>
      <w:keepLines/>
      <w:spacing w:beforeLines="0" w:beforeAutospacing="0" w:afterLines="0" w:afterAutospacing="0" w:line="500" w:lineRule="exact"/>
      <w:ind w:firstLine="0" w:firstLineChars="0"/>
      <w:jc w:val="center"/>
      <w:outlineLvl w:val="2"/>
    </w:pPr>
    <w:rPr>
      <w:rFonts w:ascii="Times New Roman" w:hAnsi="Times New Roman" w:eastAsia="宋体" w:cs="Times New Roman"/>
      <w:b/>
      <w:sz w:val="32"/>
      <w:szCs w:val="24"/>
    </w:rPr>
  </w:style>
  <w:style w:type="paragraph" w:styleId="7">
    <w:name w:val="heading 4"/>
    <w:basedOn w:val="1"/>
    <w:next w:val="1"/>
    <w:link w:val="14"/>
    <w:semiHidden/>
    <w:unhideWhenUsed/>
    <w:qFormat/>
    <w:uiPriority w:val="0"/>
    <w:pPr>
      <w:keepNext/>
      <w:keepLines/>
      <w:spacing w:line="500" w:lineRule="exact"/>
      <w:ind w:firstLine="0" w:firstLineChars="0"/>
      <w:jc w:val="center"/>
      <w:outlineLvl w:val="3"/>
    </w:pPr>
    <w:rPr>
      <w:rFonts w:ascii="宋体" w:hAnsi="宋体" w:eastAsia="宋体" w:cs="新宋体"/>
      <w:b/>
      <w:bCs/>
      <w:szCs w:val="28"/>
    </w:rPr>
  </w:style>
  <w:style w:type="character" w:default="1" w:styleId="12">
    <w:name w:val="Default Paragraph Font"/>
    <w:unhideWhenUsed/>
    <w:qFormat/>
    <w:uiPriority w:val="1"/>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afterLines="0" w:afterAutospacing="0"/>
    </w:pPr>
  </w:style>
  <w:style w:type="paragraph" w:styleId="5">
    <w:name w:val="Normal Indent"/>
    <w:basedOn w:val="1"/>
    <w:qFormat/>
    <w:uiPriority w:val="0"/>
    <w:pPr>
      <w:ind w:firstLine="420" w:firstLineChars="200"/>
    </w:pPr>
    <w:rPr>
      <w:rFonts w:ascii="Times New Roman" w:hAnsi="Times New Roman"/>
      <w:szCs w:val="24"/>
    </w:rPr>
  </w:style>
  <w:style w:type="paragraph" w:styleId="8">
    <w:name w:val="Plain Text"/>
    <w:basedOn w:val="1"/>
    <w:qFormat/>
    <w:uiPriority w:val="0"/>
    <w:rPr>
      <w:rFonts w:ascii="宋体" w:hAnsi="Courier New"/>
    </w:rPr>
  </w:style>
  <w:style w:type="paragraph" w:styleId="9">
    <w:name w:val="footer"/>
    <w:basedOn w:val="1"/>
    <w:next w:val="1"/>
    <w:qFormat/>
    <w:uiPriority w:val="0"/>
    <w:pPr>
      <w:tabs>
        <w:tab w:val="center" w:pos="4153"/>
        <w:tab w:val="right" w:pos="8306"/>
      </w:tabs>
      <w:snapToGrid w:val="0"/>
      <w:jc w:val="left"/>
    </w:pPr>
    <w:rPr>
      <w:sz w:val="18"/>
      <w:szCs w:val="18"/>
    </w:rPr>
  </w:style>
  <w:style w:type="paragraph" w:styleId="10">
    <w:name w:val="Body Text First Indent"/>
    <w:basedOn w:val="2"/>
    <w:next w:val="1"/>
    <w:qFormat/>
    <w:uiPriority w:val="0"/>
    <w:pPr>
      <w:ind w:firstLine="560" w:firstLineChars="200"/>
    </w:pPr>
  </w:style>
  <w:style w:type="character" w:customStyle="1" w:styleId="13">
    <w:name w:val="标题 1 Char"/>
    <w:link w:val="3"/>
    <w:autoRedefine/>
    <w:qFormat/>
    <w:uiPriority w:val="0"/>
    <w:rPr>
      <w:rFonts w:ascii="Times New Roman" w:hAnsi="Times New Roman" w:eastAsia="宋体" w:cs="Times New Roman"/>
      <w:b/>
      <w:kern w:val="44"/>
      <w:sz w:val="32"/>
    </w:rPr>
  </w:style>
  <w:style w:type="character" w:customStyle="1" w:styleId="14">
    <w:name w:val="标题 4 Char"/>
    <w:basedOn w:val="12"/>
    <w:link w:val="7"/>
    <w:qFormat/>
    <w:uiPriority w:val="0"/>
    <w:rPr>
      <w:rFonts w:ascii="宋体" w:hAnsi="宋体" w:eastAsia="宋体" w:cs="新宋体"/>
      <w:b/>
      <w:bCs/>
      <w:kern w:val="2"/>
      <w:sz w:val="28"/>
      <w:szCs w:val="28"/>
    </w:rPr>
  </w:style>
  <w:style w:type="paragraph" w:customStyle="1" w:styleId="1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3943</Words>
  <Characters>4042</Characters>
  <Lines>0</Lines>
  <Paragraphs>0</Paragraphs>
  <TotalTime>0</TotalTime>
  <ScaleCrop>false</ScaleCrop>
  <LinksUpToDate>false</LinksUpToDate>
  <CharactersWithSpaces>4229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2024-08-13T07:44:00Z</dcterms:created>
  <dc:creator>刘渊</dc:creator>
  <cp:lastModifiedBy>NTKO</cp:lastModifiedBy>
  <dcterms:modified xsi:type="dcterms:W3CDTF">2024-08-14T03:51:04Z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9CBFB64BA0634160B8F118F2CDFCE697_13</vt:lpwstr>
  </property>
</Properties>
</file>