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3685F">
      <w:pPr>
        <w:widowControl/>
        <w:spacing w:line="360" w:lineRule="auto"/>
        <w:rPr>
          <w:rFonts w:ascii="宋体" w:hAnsi="宋体" w:cs="宋体"/>
          <w:b/>
          <w:sz w:val="48"/>
          <w:szCs w:val="48"/>
        </w:rPr>
      </w:pPr>
      <w:bookmarkStart w:id="0" w:name="_Toc373253014"/>
      <w:bookmarkStart w:id="1" w:name="_Toc19715"/>
      <w:bookmarkStart w:id="2" w:name="_Toc15241"/>
      <w:bookmarkStart w:id="3" w:name="_Toc14427"/>
    </w:p>
    <w:p w14:paraId="5FFCA254">
      <w:pPr>
        <w:jc w:val="center"/>
        <w:rPr>
          <w:sz w:val="52"/>
          <w:szCs w:val="52"/>
        </w:rPr>
      </w:pPr>
      <w:r>
        <w:rPr>
          <w:rFonts w:hint="eastAsia"/>
          <w:sz w:val="52"/>
          <w:szCs w:val="52"/>
        </w:rPr>
        <w:t>卢氏县供水能力提升工程(第二水厂、思源水厂扩建)设计服务项目</w:t>
      </w:r>
    </w:p>
    <w:p w14:paraId="70369D19">
      <w:pPr>
        <w:jc w:val="center"/>
        <w:rPr>
          <w:sz w:val="84"/>
          <w:szCs w:val="84"/>
        </w:rPr>
      </w:pPr>
      <w:r>
        <w:rPr>
          <w:rFonts w:hint="eastAsia"/>
          <w:sz w:val="84"/>
          <w:szCs w:val="84"/>
        </w:rPr>
        <w:t>招 标 文 件</w:t>
      </w:r>
    </w:p>
    <w:p w14:paraId="36FB97EA">
      <w:pPr>
        <w:widowControl/>
        <w:shd w:val="clear" w:color="auto" w:fill="FFFFFF"/>
        <w:spacing w:line="390" w:lineRule="atLeast"/>
        <w:jc w:val="left"/>
        <w:rPr>
          <w:rFonts w:ascii="宋体" w:hAnsi="宋体" w:cs="宋体"/>
          <w:b/>
          <w:sz w:val="32"/>
        </w:rPr>
      </w:pPr>
    </w:p>
    <w:p w14:paraId="0539E826">
      <w:pPr>
        <w:widowControl/>
        <w:shd w:val="clear" w:color="auto" w:fill="FFFFFF"/>
        <w:spacing w:line="390" w:lineRule="atLeast"/>
        <w:jc w:val="left"/>
        <w:rPr>
          <w:rFonts w:ascii="宋体" w:hAnsi="宋体" w:cs="宋体"/>
          <w:b/>
          <w:color w:val="FF0000"/>
          <w:sz w:val="32"/>
        </w:rPr>
      </w:pPr>
      <w:r>
        <w:rPr>
          <w:rFonts w:hint="eastAsia" w:ascii="宋体" w:hAnsi="宋体" w:cs="宋体"/>
          <w:b/>
          <w:sz w:val="32"/>
        </w:rPr>
        <w:t>项目编号：</w:t>
      </w:r>
      <w:r>
        <w:rPr>
          <w:rFonts w:hint="eastAsia" w:ascii="宋体" w:hAnsi="宋体" w:cs="宋体"/>
          <w:b/>
          <w:color w:val="auto"/>
          <w:sz w:val="32"/>
        </w:rPr>
        <w:t>三卢公开采购-202</w:t>
      </w:r>
      <w:r>
        <w:rPr>
          <w:rFonts w:hint="eastAsia" w:ascii="宋体" w:hAnsi="宋体" w:cs="宋体"/>
          <w:b/>
          <w:color w:val="auto"/>
          <w:sz w:val="32"/>
          <w:lang w:val="en-US" w:eastAsia="zh-CN"/>
        </w:rPr>
        <w:t>5</w:t>
      </w:r>
      <w:r>
        <w:rPr>
          <w:rFonts w:hint="eastAsia" w:ascii="宋体" w:hAnsi="宋体" w:cs="宋体"/>
          <w:b/>
          <w:color w:val="auto"/>
          <w:sz w:val="32"/>
        </w:rPr>
        <w:t>-</w:t>
      </w:r>
      <w:r>
        <w:rPr>
          <w:rFonts w:hint="eastAsia" w:ascii="宋体" w:hAnsi="宋体" w:cs="宋体"/>
          <w:b/>
          <w:color w:val="auto"/>
          <w:sz w:val="32"/>
          <w:lang w:val="en-US" w:eastAsia="zh-CN"/>
        </w:rPr>
        <w:t>7</w:t>
      </w:r>
      <w:r>
        <w:rPr>
          <w:rFonts w:hint="eastAsia" w:ascii="宋体" w:hAnsi="宋体" w:cs="宋体"/>
          <w:b/>
          <w:color w:val="auto"/>
          <w:sz w:val="32"/>
        </w:rPr>
        <w:t>、LSGZ[2025]033-GC006</w:t>
      </w:r>
    </w:p>
    <w:p w14:paraId="149FD4BC">
      <w:pPr>
        <w:pStyle w:val="27"/>
        <w:ind w:firstLine="480"/>
      </w:pPr>
    </w:p>
    <w:p w14:paraId="49576DC2">
      <w:pPr>
        <w:spacing w:line="360" w:lineRule="auto"/>
        <w:jc w:val="center"/>
        <w:rPr>
          <w:rFonts w:ascii="宋体" w:hAnsi="宋体" w:cs="宋体"/>
          <w:b/>
          <w:kern w:val="0"/>
          <w:sz w:val="32"/>
          <w:szCs w:val="32"/>
        </w:rPr>
      </w:pPr>
      <w:r>
        <w:drawing>
          <wp:anchor distT="0" distB="0" distL="114300" distR="114300" simplePos="0" relativeHeight="251660288" behindDoc="0" locked="0" layoutInCell="1" allowOverlap="1">
            <wp:simplePos x="0" y="0"/>
            <wp:positionH relativeFrom="page">
              <wp:posOffset>2496185</wp:posOffset>
            </wp:positionH>
            <wp:positionV relativeFrom="paragraph">
              <wp:posOffset>334645</wp:posOffset>
            </wp:positionV>
            <wp:extent cx="2103755" cy="2228215"/>
            <wp:effectExtent l="0" t="0" r="10795" b="635"/>
            <wp:wrapTopAndBottom/>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a:picLocks noChangeAspect="1"/>
                    </pic:cNvPicPr>
                  </pic:nvPicPr>
                  <pic:blipFill>
                    <a:blip r:embed="rId12"/>
                    <a:stretch>
                      <a:fillRect/>
                    </a:stretch>
                  </pic:blipFill>
                  <pic:spPr>
                    <a:xfrm>
                      <a:off x="0" y="0"/>
                      <a:ext cx="2103755" cy="2228215"/>
                    </a:xfrm>
                    <a:prstGeom prst="rect">
                      <a:avLst/>
                    </a:prstGeom>
                    <a:noFill/>
                    <a:ln>
                      <a:noFill/>
                    </a:ln>
                  </pic:spPr>
                </pic:pic>
              </a:graphicData>
            </a:graphic>
          </wp:anchor>
        </w:drawing>
      </w:r>
    </w:p>
    <w:p w14:paraId="0139812F">
      <w:pPr>
        <w:pStyle w:val="28"/>
        <w:rPr>
          <w:rFonts w:ascii="宋体" w:hAnsi="宋体" w:cs="宋体"/>
          <w:b/>
          <w:color w:val="auto"/>
          <w:kern w:val="0"/>
          <w:sz w:val="32"/>
          <w:szCs w:val="32"/>
        </w:rPr>
      </w:pPr>
    </w:p>
    <w:p w14:paraId="21D5C05F">
      <w:pPr>
        <w:spacing w:line="600" w:lineRule="exact"/>
        <w:ind w:firstLine="964" w:firstLineChars="300"/>
        <w:rPr>
          <w:rFonts w:ascii="宋体" w:hAnsi="宋体" w:cs="宋体"/>
          <w:b/>
          <w:kern w:val="0"/>
          <w:sz w:val="32"/>
          <w:szCs w:val="32"/>
        </w:rPr>
      </w:pPr>
      <w:r>
        <w:rPr>
          <w:rFonts w:hint="eastAsia" w:ascii="宋体" w:hAnsi="宋体" w:cs="宋体"/>
          <w:b/>
          <w:kern w:val="0"/>
          <w:sz w:val="32"/>
          <w:szCs w:val="32"/>
        </w:rPr>
        <w:t>招标人:卢氏县住房和城乡建设局</w:t>
      </w:r>
    </w:p>
    <w:p w14:paraId="4F04F7AD">
      <w:pPr>
        <w:spacing w:line="600" w:lineRule="exact"/>
        <w:ind w:firstLine="964" w:firstLineChars="300"/>
        <w:rPr>
          <w:rFonts w:ascii="宋体" w:hAnsi="宋体" w:cs="宋体"/>
          <w:b/>
          <w:bCs/>
          <w:sz w:val="32"/>
          <w:szCs w:val="32"/>
        </w:rPr>
      </w:pPr>
      <w:r>
        <w:rPr>
          <w:rFonts w:hint="eastAsia" w:ascii="宋体" w:hAnsi="宋体" w:cs="宋体"/>
          <w:b/>
          <w:sz w:val="32"/>
          <w:szCs w:val="32"/>
        </w:rPr>
        <w:t>招标代理机构：河南东晟嘉文工程咨询有限公司</w:t>
      </w:r>
    </w:p>
    <w:p w14:paraId="783BA382">
      <w:pPr>
        <w:spacing w:line="600" w:lineRule="exact"/>
        <w:ind w:firstLine="964" w:firstLineChars="300"/>
        <w:rPr>
          <w:rFonts w:ascii="宋体" w:hAnsi="宋体" w:cs="宋体"/>
          <w:b/>
          <w:sz w:val="32"/>
          <w:szCs w:val="32"/>
        </w:rPr>
      </w:pPr>
      <w:r>
        <w:rPr>
          <w:rFonts w:hint="eastAsia" w:ascii="宋体" w:hAnsi="宋体" w:cs="宋体"/>
          <w:b/>
          <w:sz w:val="32"/>
          <w:szCs w:val="32"/>
        </w:rPr>
        <w:t>日期：二〇二五年二月</w:t>
      </w:r>
    </w:p>
    <w:p w14:paraId="70E954AA">
      <w:pPr>
        <w:widowControl/>
        <w:spacing w:line="600" w:lineRule="exact"/>
        <w:rPr>
          <w:rFonts w:ascii="宋体" w:hAnsi="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701" w:header="851" w:footer="992" w:gutter="0"/>
          <w:cols w:space="720" w:num="1"/>
          <w:titlePg/>
          <w:docGrid w:type="lines" w:linePitch="312" w:charSpace="0"/>
        </w:sectPr>
      </w:pPr>
    </w:p>
    <w:p w14:paraId="582D8468">
      <w:pPr>
        <w:pStyle w:val="15"/>
        <w:tabs>
          <w:tab w:val="right" w:leader="dot" w:pos="9070"/>
        </w:tabs>
        <w:spacing w:line="360" w:lineRule="auto"/>
        <w:jc w:val="center"/>
        <w:rPr>
          <w:rFonts w:ascii="宋体" w:hAnsi="宋体" w:cs="宋体"/>
          <w:b/>
          <w:sz w:val="44"/>
          <w:szCs w:val="44"/>
        </w:rPr>
      </w:pPr>
      <w:r>
        <w:rPr>
          <w:rFonts w:hint="eastAsia" w:ascii="宋体" w:hAnsi="宋体" w:cs="宋体"/>
          <w:b/>
          <w:sz w:val="44"/>
          <w:szCs w:val="44"/>
        </w:rPr>
        <w:t>目  录</w:t>
      </w:r>
    </w:p>
    <w:p w14:paraId="537C02FB">
      <w:pPr>
        <w:rPr>
          <w:rFonts w:ascii="宋体" w:hAnsi="宋体" w:cs="宋体"/>
          <w:b/>
          <w:sz w:val="44"/>
          <w:szCs w:val="44"/>
        </w:rPr>
      </w:pPr>
    </w:p>
    <w:p w14:paraId="00F349AF">
      <w:pPr>
        <w:pStyle w:val="2"/>
      </w:pPr>
    </w:p>
    <w:p w14:paraId="4AD1AE8B">
      <w:pPr>
        <w:pStyle w:val="15"/>
        <w:tabs>
          <w:tab w:val="right" w:leader="dot" w:pos="9060"/>
        </w:tabs>
        <w:spacing w:line="360" w:lineRule="auto"/>
        <w:rPr>
          <w:rFonts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"_Toc476644503" </w:instrText>
      </w:r>
      <w:r>
        <w:fldChar w:fldCharType="separate"/>
      </w:r>
      <w:r>
        <w:rPr>
          <w:rStyle w:val="23"/>
          <w:rFonts w:hint="eastAsia" w:ascii="宋体" w:hAnsi="宋体" w:cs="宋体"/>
          <w:b/>
          <w:color w:val="auto"/>
          <w:sz w:val="28"/>
          <w:szCs w:val="28"/>
        </w:rPr>
        <w:t>第一章 招标公告</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p>
    <w:p w14:paraId="3E392DB9">
      <w:pPr>
        <w:pStyle w:val="2"/>
      </w:pPr>
    </w:p>
    <w:p w14:paraId="171E9256">
      <w:pPr>
        <w:pStyle w:val="15"/>
        <w:tabs>
          <w:tab w:val="right" w:leader="dot" w:pos="9060"/>
        </w:tabs>
        <w:spacing w:line="360" w:lineRule="auto"/>
        <w:rPr>
          <w:rFonts w:ascii="宋体" w:hAnsi="宋体" w:cs="宋体"/>
          <w:sz w:val="28"/>
          <w:szCs w:val="28"/>
        </w:rPr>
      </w:pPr>
      <w:r>
        <w:fldChar w:fldCharType="begin"/>
      </w:r>
      <w:r>
        <w:instrText xml:space="preserve"> HYPERLINK \l "_Toc476644504" </w:instrText>
      </w:r>
      <w:r>
        <w:fldChar w:fldCharType="separate"/>
      </w:r>
      <w:r>
        <w:rPr>
          <w:rStyle w:val="23"/>
          <w:rFonts w:hint="eastAsia" w:ascii="宋体" w:hAnsi="宋体" w:cs="宋体"/>
          <w:b/>
          <w:color w:val="auto"/>
          <w:sz w:val="28"/>
          <w:szCs w:val="28"/>
        </w:rPr>
        <w:t>第二章 投标人须知</w:t>
      </w:r>
      <w:r>
        <w:rPr>
          <w:rFonts w:hint="eastAsia" w:ascii="宋体" w:hAnsi="宋体" w:cs="宋体"/>
          <w:sz w:val="28"/>
          <w:szCs w:val="28"/>
        </w:rPr>
        <w:tab/>
      </w:r>
      <w:r>
        <w:rPr>
          <w:rFonts w:hint="eastAsia" w:ascii="宋体" w:hAnsi="宋体" w:cs="宋体"/>
          <w:sz w:val="28"/>
          <w:szCs w:val="28"/>
        </w:rPr>
        <w:t>6</w:t>
      </w:r>
      <w:r>
        <w:rPr>
          <w:rFonts w:hint="eastAsia" w:ascii="宋体" w:hAnsi="宋体" w:cs="宋体"/>
          <w:sz w:val="28"/>
          <w:szCs w:val="28"/>
        </w:rPr>
        <w:fldChar w:fldCharType="end"/>
      </w:r>
    </w:p>
    <w:p w14:paraId="180933B0">
      <w:pPr>
        <w:pStyle w:val="2"/>
      </w:pPr>
    </w:p>
    <w:p w14:paraId="3EA4AD44">
      <w:pPr>
        <w:pStyle w:val="15"/>
        <w:tabs>
          <w:tab w:val="right" w:leader="dot" w:pos="9060"/>
        </w:tabs>
        <w:spacing w:line="360" w:lineRule="auto"/>
        <w:rPr>
          <w:rFonts w:ascii="宋体" w:hAnsi="宋体" w:cs="宋体"/>
          <w:sz w:val="28"/>
          <w:szCs w:val="28"/>
        </w:rPr>
      </w:pPr>
      <w:r>
        <w:fldChar w:fldCharType="begin"/>
      </w:r>
      <w:r>
        <w:instrText xml:space="preserve"> HYPERLINK \l "_Toc476644516" </w:instrText>
      </w:r>
      <w:r>
        <w:fldChar w:fldCharType="separate"/>
      </w:r>
      <w:r>
        <w:rPr>
          <w:rStyle w:val="23"/>
          <w:rFonts w:hint="eastAsia" w:ascii="宋体" w:hAnsi="宋体" w:cs="宋体"/>
          <w:b/>
          <w:color w:val="auto"/>
          <w:sz w:val="28"/>
          <w:szCs w:val="28"/>
        </w:rPr>
        <w:t>第三章 评标办法（综合评估法）</w:t>
      </w:r>
      <w:r>
        <w:rPr>
          <w:rFonts w:hint="eastAsia" w:ascii="宋体" w:hAnsi="宋体" w:cs="宋体"/>
          <w:sz w:val="28"/>
          <w:szCs w:val="28"/>
        </w:rPr>
        <w:tab/>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9</w:t>
      </w:r>
    </w:p>
    <w:p w14:paraId="2305BEF2">
      <w:pPr>
        <w:pStyle w:val="2"/>
      </w:pPr>
    </w:p>
    <w:p w14:paraId="3B9A12D7">
      <w:pPr>
        <w:pStyle w:val="15"/>
        <w:tabs>
          <w:tab w:val="right" w:leader="dot" w:pos="9060"/>
        </w:tabs>
        <w:spacing w:line="360" w:lineRule="auto"/>
        <w:rPr>
          <w:rFonts w:ascii="宋体" w:hAnsi="宋体" w:cs="宋体"/>
          <w:sz w:val="28"/>
          <w:szCs w:val="28"/>
        </w:rPr>
      </w:pPr>
      <w:r>
        <w:fldChar w:fldCharType="begin"/>
      </w:r>
      <w:r>
        <w:instrText xml:space="preserve"> HYPERLINK \l "_Toc476644522" </w:instrText>
      </w:r>
      <w:r>
        <w:fldChar w:fldCharType="separate"/>
      </w:r>
      <w:r>
        <w:rPr>
          <w:rStyle w:val="23"/>
          <w:rFonts w:hint="eastAsia" w:ascii="宋体" w:hAnsi="宋体" w:cs="宋体"/>
          <w:b/>
          <w:color w:val="auto"/>
          <w:sz w:val="28"/>
          <w:szCs w:val="28"/>
        </w:rPr>
        <w:t>第四章 合同条款及格式</w:t>
      </w:r>
      <w:r>
        <w:rPr>
          <w:rFonts w:hint="eastAsia" w:ascii="宋体" w:hAnsi="宋体" w:cs="宋体"/>
          <w:sz w:val="28"/>
          <w:szCs w:val="28"/>
        </w:rPr>
        <w:tab/>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7</w:t>
      </w:r>
    </w:p>
    <w:p w14:paraId="3F502812">
      <w:pPr>
        <w:pStyle w:val="2"/>
      </w:pPr>
    </w:p>
    <w:p w14:paraId="188890BE">
      <w:pPr>
        <w:pStyle w:val="15"/>
        <w:tabs>
          <w:tab w:val="right" w:leader="dot" w:pos="9060"/>
        </w:tabs>
        <w:spacing w:line="360" w:lineRule="auto"/>
        <w:rPr>
          <w:rFonts w:ascii="宋体" w:hAnsi="宋体" w:cs="宋体"/>
          <w:sz w:val="28"/>
          <w:szCs w:val="28"/>
        </w:rPr>
      </w:pPr>
      <w:r>
        <w:fldChar w:fldCharType="begin"/>
      </w:r>
      <w:r>
        <w:instrText xml:space="preserve"> HYPERLINK \l "_Toc476644523" </w:instrText>
      </w:r>
      <w:r>
        <w:fldChar w:fldCharType="separate"/>
      </w:r>
      <w:r>
        <w:rPr>
          <w:rStyle w:val="23"/>
          <w:rFonts w:hint="eastAsia" w:ascii="宋体" w:hAnsi="宋体" w:cs="宋体"/>
          <w:b/>
          <w:color w:val="auto"/>
          <w:sz w:val="28"/>
          <w:szCs w:val="28"/>
        </w:rPr>
        <w:t>第五章 招标范围及技术要求</w:t>
      </w:r>
      <w:r>
        <w:rPr>
          <w:rFonts w:hint="eastAsia" w:ascii="宋体" w:hAnsi="宋体" w:cs="宋体"/>
          <w:sz w:val="28"/>
          <w:szCs w:val="28"/>
        </w:rPr>
        <w:tab/>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3</w:t>
      </w:r>
    </w:p>
    <w:p w14:paraId="70DCA2C0">
      <w:pPr>
        <w:pStyle w:val="2"/>
      </w:pPr>
    </w:p>
    <w:p w14:paraId="1ECDE98D">
      <w:pPr>
        <w:pStyle w:val="15"/>
        <w:tabs>
          <w:tab w:val="right" w:leader="dot" w:pos="9060"/>
        </w:tabs>
        <w:spacing w:line="360" w:lineRule="auto"/>
        <w:rPr>
          <w:rFonts w:ascii="宋体" w:hAnsi="宋体" w:cs="宋体"/>
          <w:sz w:val="28"/>
          <w:szCs w:val="28"/>
        </w:rPr>
      </w:pPr>
      <w:r>
        <w:fldChar w:fldCharType="begin"/>
      </w:r>
      <w:r>
        <w:instrText xml:space="preserve"> HYPERLINK \l "_Toc476644527" </w:instrText>
      </w:r>
      <w:r>
        <w:fldChar w:fldCharType="separate"/>
      </w:r>
      <w:r>
        <w:rPr>
          <w:rStyle w:val="23"/>
          <w:rFonts w:hint="eastAsia" w:ascii="宋体" w:hAnsi="宋体" w:cs="宋体"/>
          <w:b/>
          <w:color w:val="auto"/>
          <w:sz w:val="28"/>
          <w:szCs w:val="28"/>
        </w:rPr>
        <w:t>第六章 投标文件格式</w:t>
      </w:r>
      <w:r>
        <w:rPr>
          <w:rFonts w:hint="eastAsia" w:ascii="宋体" w:hAnsi="宋体" w:cs="宋体"/>
          <w:sz w:val="28"/>
          <w:szCs w:val="28"/>
        </w:rPr>
        <w:tab/>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5</w:t>
      </w:r>
    </w:p>
    <w:p w14:paraId="6F718518">
      <w:pPr>
        <w:pStyle w:val="2"/>
      </w:pPr>
    </w:p>
    <w:p w14:paraId="36D0764F">
      <w:pPr>
        <w:pageBreakBefore/>
        <w:spacing w:line="360" w:lineRule="auto"/>
        <w:jc w:val="center"/>
        <w:outlineLvl w:val="0"/>
        <w:rPr>
          <w:rFonts w:ascii="宋体" w:hAnsi="宋体" w:cs="宋体"/>
          <w:bCs/>
          <w:sz w:val="28"/>
          <w:szCs w:val="28"/>
        </w:rPr>
        <w:sectPr>
          <w:footerReference r:id="rId9" w:type="default"/>
          <w:pgSz w:w="11906" w:h="16838"/>
          <w:pgMar w:top="1418" w:right="1418" w:bottom="1418" w:left="1418" w:header="851" w:footer="992" w:gutter="0"/>
          <w:cols w:space="720" w:num="1"/>
          <w:docGrid w:type="linesAndChars" w:linePitch="312" w:charSpace="0"/>
        </w:sectPr>
      </w:pPr>
    </w:p>
    <w:p w14:paraId="739F78CE">
      <w:pPr>
        <w:pageBreakBefore/>
        <w:tabs>
          <w:tab w:val="left" w:pos="3073"/>
          <w:tab w:val="center" w:pos="4501"/>
        </w:tabs>
        <w:spacing w:line="360" w:lineRule="auto"/>
        <w:jc w:val="left"/>
        <w:outlineLvl w:val="0"/>
        <w:rPr>
          <w:rFonts w:ascii="宋体" w:hAnsi="宋体" w:cs="宋体"/>
          <w:b/>
          <w:sz w:val="30"/>
          <w:szCs w:val="30"/>
        </w:rPr>
      </w:pPr>
      <w:r>
        <w:rPr>
          <w:rFonts w:hint="eastAsia" w:ascii="宋体" w:hAnsi="宋体" w:cs="宋体"/>
          <w:bCs/>
          <w:sz w:val="28"/>
          <w:szCs w:val="28"/>
        </w:rPr>
        <w:fldChar w:fldCharType="end"/>
      </w:r>
      <w:bookmarkStart w:id="4" w:name="_Toc476644503"/>
      <w:r>
        <w:rPr>
          <w:rFonts w:hint="eastAsia" w:ascii="宋体" w:hAnsi="宋体" w:cs="宋体"/>
          <w:bCs/>
          <w:sz w:val="28"/>
          <w:szCs w:val="28"/>
        </w:rPr>
        <w:tab/>
      </w:r>
      <w:r>
        <w:rPr>
          <w:rFonts w:hint="eastAsia" w:ascii="宋体" w:hAnsi="宋体" w:cs="宋体"/>
          <w:bCs/>
          <w:sz w:val="28"/>
          <w:szCs w:val="28"/>
        </w:rPr>
        <w:tab/>
      </w:r>
      <w:r>
        <w:rPr>
          <w:rFonts w:hint="eastAsia" w:ascii="宋体" w:hAnsi="宋体" w:cs="宋体"/>
          <w:b/>
          <w:sz w:val="30"/>
          <w:szCs w:val="30"/>
        </w:rPr>
        <w:t>第一章 招标公告</w:t>
      </w:r>
      <w:bookmarkEnd w:id="0"/>
      <w:bookmarkEnd w:id="1"/>
      <w:bookmarkEnd w:id="2"/>
      <w:bookmarkEnd w:id="3"/>
      <w:bookmarkEnd w:id="4"/>
    </w:p>
    <w:p w14:paraId="67F2ADE2">
      <w:pPr>
        <w:spacing w:line="360" w:lineRule="auto"/>
        <w:ind w:firstLine="480" w:firstLineChars="200"/>
        <w:rPr>
          <w:rFonts w:ascii="宋体" w:hAnsi="宋体" w:cs="宋体"/>
          <w:bCs/>
          <w:shd w:val="clear" w:color="auto" w:fill="FFFFFF"/>
        </w:rPr>
      </w:pPr>
      <w:r>
        <w:rPr>
          <w:rFonts w:hint="eastAsia" w:ascii="宋体" w:hAnsi="宋体" w:cs="宋体"/>
          <w:bCs/>
          <w:shd w:val="clear" w:color="auto" w:fill="FFFFFF"/>
        </w:rPr>
        <w:t>一、招标条件</w:t>
      </w:r>
    </w:p>
    <w:p w14:paraId="1918B113">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卢氏县供水能力提升工程(第二水厂、思源水厂扩建)设计服务项目已经有关部门批准，资金来源为财政资金，已落实。本项目已具备招标条件，河南东晟嘉文工程咨询有限公司受卢氏县住房和城乡建设局委托，现对该项目进行公开招标。</w:t>
      </w:r>
    </w:p>
    <w:p w14:paraId="6B12EC07">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二、项目概况与招标范围</w:t>
      </w:r>
    </w:p>
    <w:p w14:paraId="70A9CFA5">
      <w:pPr>
        <w:spacing w:line="360" w:lineRule="auto"/>
        <w:ind w:firstLine="410" w:firstLineChars="171"/>
        <w:rPr>
          <w:rFonts w:ascii="宋体" w:hAnsi="宋体" w:cs="宋体"/>
          <w:bCs/>
          <w:color w:val="C00000"/>
          <w:shd w:val="clear" w:color="auto" w:fill="FFFFFF"/>
        </w:rPr>
      </w:pPr>
      <w:r>
        <w:rPr>
          <w:rFonts w:hint="eastAsia" w:ascii="宋体" w:hAnsi="宋体" w:cs="宋体"/>
          <w:bCs/>
          <w:shd w:val="clear" w:color="auto" w:fill="FFFFFF"/>
        </w:rPr>
        <w:t>1、招标人：卢氏县住房和城乡建设局</w:t>
      </w:r>
    </w:p>
    <w:p w14:paraId="6C7925F9">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2、项目名称：卢氏县供水能力提升工程(第二水厂、思源水厂扩建)设计服务项目</w:t>
      </w:r>
    </w:p>
    <w:p w14:paraId="22B6F06A">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3、项目编号：三卢公开采购-202</w:t>
      </w:r>
      <w:r>
        <w:rPr>
          <w:rFonts w:hint="eastAsia" w:ascii="宋体" w:hAnsi="宋体" w:cs="宋体"/>
          <w:bCs/>
          <w:shd w:val="clear" w:color="auto" w:fill="FFFFFF"/>
          <w:lang w:val="en-US" w:eastAsia="zh-CN"/>
        </w:rPr>
        <w:t>5</w:t>
      </w:r>
      <w:r>
        <w:rPr>
          <w:rFonts w:hint="eastAsia" w:ascii="宋体" w:hAnsi="宋体" w:cs="宋体"/>
          <w:bCs/>
          <w:shd w:val="clear" w:color="auto" w:fill="FFFFFF"/>
        </w:rPr>
        <w:t>-</w:t>
      </w:r>
      <w:r>
        <w:rPr>
          <w:rFonts w:hint="eastAsia" w:ascii="宋体" w:hAnsi="宋体" w:cs="宋体"/>
          <w:bCs/>
          <w:shd w:val="clear" w:color="auto" w:fill="FFFFFF"/>
          <w:lang w:val="en-US" w:eastAsia="zh-CN"/>
        </w:rPr>
        <w:t>7</w:t>
      </w:r>
      <w:r>
        <w:rPr>
          <w:rFonts w:hint="eastAsia" w:ascii="宋体" w:hAnsi="宋体" w:cs="宋体"/>
          <w:bCs/>
          <w:shd w:val="clear" w:color="auto" w:fill="FFFFFF"/>
        </w:rPr>
        <w:t>、LSGZ[2025]033-GC006</w:t>
      </w:r>
    </w:p>
    <w:p w14:paraId="09A534AD">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4、划分标段：一个标段</w:t>
      </w:r>
    </w:p>
    <w:p w14:paraId="2E930C27">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5、招标控制价：￥1369648.00元</w:t>
      </w:r>
    </w:p>
    <w:p w14:paraId="2DFD4320">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6、资金来源：财政资金，已落实</w:t>
      </w:r>
    </w:p>
    <w:p w14:paraId="7C97302D">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7、招标范围：卢氏县供水能力提升工程（第二水厂、思源水厂扩建）初步设计及施工图设计；</w:t>
      </w:r>
    </w:p>
    <w:p w14:paraId="6362406D">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8、项目概况：卢氏县供水能力提升工程(第二水厂、思源水厂扩建)，项目建设工程费约4500万元；思源水厂现有规模为2万吨/日，扩建规模为2万吨/日，主要包括渗滤取水，输水工程、净水厂工程；第二水厂扩建规模8000吨/日，包括取水输水工程和净水厂扩建工程。</w:t>
      </w:r>
    </w:p>
    <w:p w14:paraId="754EE825">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9、质量要求：符合国家现行工程设计规范、规定、标准并通过相关主管部门审查、审批，同时满足招标人要求；</w:t>
      </w:r>
    </w:p>
    <w:p w14:paraId="3B0279FF">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10、设计周期：自合同签订后15日历天；</w:t>
      </w:r>
    </w:p>
    <w:p w14:paraId="5FF2B704">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三、投标人资格要求</w:t>
      </w:r>
    </w:p>
    <w:p w14:paraId="50F5ED1A">
      <w:pPr>
        <w:spacing w:line="360" w:lineRule="auto"/>
        <w:ind w:firstLine="410" w:firstLineChars="171"/>
        <w:rPr>
          <w:rFonts w:ascii="宋体" w:hAnsi="宋体" w:cs="宋体"/>
        </w:rPr>
      </w:pPr>
      <w:r>
        <w:rPr>
          <w:rFonts w:hint="eastAsia" w:ascii="宋体" w:hAnsi="宋体" w:cs="宋体"/>
          <w:bCs/>
          <w:shd w:val="clear" w:color="auto" w:fill="FFFFFF"/>
        </w:rPr>
        <w:t>1、投标人需具有独立法人资格，具有有效的营业执照</w:t>
      </w:r>
      <w:r>
        <w:rPr>
          <w:rFonts w:hint="eastAsia" w:ascii="宋体" w:hAnsi="宋体" w:cs="宋体"/>
        </w:rPr>
        <w:t xml:space="preserve">；  </w:t>
      </w:r>
    </w:p>
    <w:p w14:paraId="447F5A74">
      <w:pPr>
        <w:spacing w:line="360" w:lineRule="auto"/>
        <w:ind w:firstLine="410" w:firstLineChars="171"/>
        <w:rPr>
          <w:rFonts w:ascii="宋体" w:hAnsi="宋体" w:cs="宋体"/>
        </w:rPr>
      </w:pPr>
      <w:r>
        <w:rPr>
          <w:rFonts w:hint="eastAsia" w:ascii="宋体" w:hAnsi="宋体" w:cs="宋体"/>
        </w:rPr>
        <w:t>2、投标人须具备市政行业（给水工程）专业乙级及以上资质，且拟派项目负责人须具备</w:t>
      </w:r>
      <w:r>
        <w:rPr>
          <w:rFonts w:hint="eastAsia" w:ascii="宋体" w:hAnsi="宋体" w:eastAsia="宋体" w:cs="宋体"/>
        </w:rPr>
        <w:t>注册公用设备工程师（给水排水）执业资格和高级</w:t>
      </w:r>
      <w:r>
        <w:rPr>
          <w:rFonts w:hint="eastAsia" w:ascii="宋体" w:hAnsi="宋体" w:cs="宋体"/>
          <w:color w:val="auto"/>
        </w:rPr>
        <w:t>工程师</w:t>
      </w:r>
      <w:r>
        <w:rPr>
          <w:rFonts w:hint="eastAsia" w:ascii="宋体" w:hAnsi="宋体" w:cs="宋体"/>
        </w:rPr>
        <w:t>及以上职称，并提供本单位与其签订的劳动合同及近半年来任意连续三个月缴纳的社保证明材料</w:t>
      </w:r>
      <w:r>
        <w:rPr>
          <w:rFonts w:hint="eastAsia" w:ascii="宋体" w:hAnsi="宋体" w:cs="宋体"/>
          <w:lang w:eastAsia="zh-CN"/>
        </w:rPr>
        <w:t>（</w:t>
      </w:r>
      <w:r>
        <w:rPr>
          <w:rFonts w:hint="eastAsia" w:ascii="宋体" w:hAnsi="宋体" w:cs="宋体"/>
          <w:lang w:val="en-US" w:eastAsia="zh-CN"/>
        </w:rPr>
        <w:t>至少包括养老保险）</w:t>
      </w:r>
      <w:r>
        <w:rPr>
          <w:rFonts w:hint="eastAsia" w:ascii="宋体" w:hAnsi="宋体" w:cs="宋体"/>
        </w:rPr>
        <w:t>；</w:t>
      </w:r>
    </w:p>
    <w:p w14:paraId="131F818A">
      <w:pPr>
        <w:spacing w:line="360" w:lineRule="auto"/>
        <w:ind w:firstLine="410" w:firstLineChars="171"/>
        <w:rPr>
          <w:rFonts w:ascii="宋体" w:hAnsi="宋体" w:cs="宋体"/>
          <w:bCs/>
          <w:color w:val="auto"/>
          <w:shd w:val="clear" w:color="auto" w:fill="FFFFFF"/>
        </w:rPr>
      </w:pPr>
      <w:r>
        <w:rPr>
          <w:rFonts w:hint="eastAsia" w:ascii="宋体" w:hAnsi="宋体" w:cs="宋体"/>
        </w:rPr>
        <w:t>3、</w:t>
      </w:r>
      <w:r>
        <w:rPr>
          <w:rFonts w:hint="eastAsia" w:ascii="宋体" w:hAnsi="宋体" w:cs="宋体"/>
          <w:color w:val="auto"/>
        </w:rPr>
        <w:t>在人员、设备、资金等方面具有相应的设计能力；</w:t>
      </w:r>
      <w:bookmarkStart w:id="5" w:name="OLE_LINK3"/>
      <w:bookmarkStart w:id="6" w:name="OLE_LINK4"/>
      <w:r>
        <w:rPr>
          <w:rFonts w:hint="eastAsia" w:ascii="宋体" w:hAnsi="宋体" w:cs="宋体"/>
          <w:color w:val="auto"/>
        </w:rPr>
        <w:t>（提供承诺书，格式自拟）</w:t>
      </w:r>
      <w:bookmarkEnd w:id="5"/>
      <w:bookmarkEnd w:id="6"/>
      <w:r>
        <w:rPr>
          <w:rFonts w:hint="eastAsia" w:ascii="宋体" w:hAnsi="宋体" w:cs="宋体"/>
          <w:bCs/>
          <w:color w:val="auto"/>
          <w:shd w:val="clear" w:color="auto" w:fill="FFFFFF"/>
        </w:rPr>
        <w:t>；</w:t>
      </w:r>
    </w:p>
    <w:p w14:paraId="5DEBDCCF">
      <w:pPr>
        <w:wordWrap w:val="0"/>
        <w:spacing w:line="360" w:lineRule="auto"/>
        <w:ind w:firstLine="410" w:firstLineChars="171"/>
        <w:rPr>
          <w:rFonts w:ascii="宋体" w:hAnsi="宋体" w:cs="宋体"/>
          <w:bCs/>
          <w:color w:val="auto"/>
          <w:shd w:val="clear" w:color="auto" w:fill="FFFFFF"/>
        </w:rPr>
      </w:pPr>
      <w:r>
        <w:rPr>
          <w:rFonts w:hint="eastAsia" w:ascii="宋体" w:hAnsi="宋体" w:cs="宋体"/>
          <w:bCs/>
          <w:color w:val="auto"/>
          <w:shd w:val="clear" w:color="auto" w:fill="FFFFFF"/>
        </w:rPr>
        <w:t>4、具有良好的财务状况且没有处于被责令停业；</w:t>
      </w:r>
    </w:p>
    <w:p w14:paraId="07C32E0C">
      <w:pPr>
        <w:spacing w:line="360" w:lineRule="auto"/>
        <w:ind w:firstLine="410" w:firstLineChars="171"/>
        <w:rPr>
          <w:rFonts w:ascii="宋体" w:hAnsi="宋体" w:cs="宋体"/>
        </w:rPr>
      </w:pPr>
      <w:r>
        <w:rPr>
          <w:rFonts w:hint="eastAsia" w:ascii="宋体" w:hAnsi="宋体" w:cs="宋体"/>
          <w:bCs/>
          <w:shd w:val="clear" w:color="auto" w:fill="FFFFFF"/>
        </w:rPr>
        <w:t>5、依法缴纳税收（提供</w:t>
      </w:r>
      <w:r>
        <w:rPr>
          <w:rFonts w:hint="eastAsia" w:ascii="宋体" w:hAnsi="宋体" w:cs="宋体"/>
        </w:rPr>
        <w:t>近半年来任意连续三个月</w:t>
      </w:r>
      <w:r>
        <w:rPr>
          <w:rFonts w:hint="eastAsia" w:ascii="宋体" w:hAnsi="宋体" w:cs="宋体"/>
          <w:bCs/>
          <w:shd w:val="clear" w:color="auto" w:fill="FFFFFF"/>
        </w:rPr>
        <w:t>&lt;新成立的企业从成立之日起计算&gt;依法缴纳税收的证明材料，依法免税企业，应提供税务部门出具的依法免税证明文件</w:t>
      </w:r>
      <w:r>
        <w:rPr>
          <w:rFonts w:hint="eastAsia" w:ascii="宋体" w:hAnsi="宋体" w:cs="宋体"/>
        </w:rPr>
        <w:t>；</w:t>
      </w:r>
    </w:p>
    <w:p w14:paraId="1C334A41">
      <w:pPr>
        <w:spacing w:line="360" w:lineRule="auto"/>
        <w:ind w:firstLine="410" w:firstLineChars="171"/>
        <w:rPr>
          <w:rFonts w:ascii="宋体" w:hAnsi="宋体" w:cs="宋体"/>
        </w:rPr>
      </w:pPr>
      <w:r>
        <w:rPr>
          <w:rFonts w:hint="eastAsia" w:ascii="宋体" w:hAnsi="宋体" w:cs="宋体"/>
        </w:rPr>
        <w:t>6、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p w14:paraId="47E7F78E">
      <w:pPr>
        <w:spacing w:line="360" w:lineRule="auto"/>
        <w:ind w:firstLine="410" w:firstLineChars="171"/>
        <w:rPr>
          <w:rFonts w:ascii="宋体" w:hAnsi="宋体" w:cs="宋体"/>
        </w:rPr>
      </w:pPr>
      <w:r>
        <w:rPr>
          <w:rFonts w:hint="eastAsia" w:ascii="宋体" w:hAnsi="宋体" w:cs="宋体"/>
        </w:rPr>
        <w:t>7、参加政府采购活动前3年内无行贿犯罪记录（提供《中国裁判文书网》查询结果网页截图或投标人自行承诺的无行贿犯罪承诺书，查询&lt;或承诺&gt;对象为“企业，法定代表人，项目负责人”）；</w:t>
      </w:r>
    </w:p>
    <w:p w14:paraId="1E214516">
      <w:pPr>
        <w:spacing w:line="360" w:lineRule="auto"/>
        <w:ind w:firstLine="410" w:firstLineChars="171"/>
        <w:rPr>
          <w:rFonts w:ascii="宋体" w:hAnsi="宋体" w:cs="宋体"/>
        </w:rPr>
      </w:pPr>
      <w:r>
        <w:rPr>
          <w:rFonts w:hint="eastAsia" w:ascii="宋体" w:hAnsi="宋体" w:cs="宋体"/>
        </w:rPr>
        <w:t>8、根据《关于在政府采购活动中查询及使用信用记录有关问题的通知》(财库[2016]125号)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w:t>
      </w:r>
      <w:r>
        <w:rPr>
          <w:rFonts w:hint="eastAsia" w:ascii="宋体" w:hAnsi="宋体" w:cs="Tahoma"/>
          <w:color w:val="0D0D0D" w:themeColor="text1" w:themeTint="F2"/>
          <w:kern w:val="0"/>
          <w14:textFill>
            <w14:solidFill>
              <w14:schemeClr w14:val="tx1">
                <w14:lumMod w14:val="95000"/>
                <w14:lumOff w14:val="5000"/>
              </w14:schemeClr>
            </w14:solidFill>
          </w14:textFill>
        </w:rPr>
        <w:t>截图需显示日期，</w:t>
      </w:r>
      <w:r>
        <w:rPr>
          <w:rFonts w:hint="eastAsia" w:ascii="宋体" w:hAnsi="宋体" w:cs="宋体"/>
        </w:rPr>
        <w:t>查询时间为自公告发布之日起至投标截止时间前；</w:t>
      </w:r>
    </w:p>
    <w:p w14:paraId="0C0996DA">
      <w:pPr>
        <w:spacing w:line="360" w:lineRule="auto"/>
        <w:ind w:firstLine="410" w:firstLineChars="171"/>
        <w:rPr>
          <w:rFonts w:ascii="宋体" w:hAnsi="宋体" w:cs="宋体"/>
        </w:rPr>
      </w:pPr>
      <w:r>
        <w:rPr>
          <w:rFonts w:hint="eastAsia" w:ascii="宋体" w:hAnsi="宋体" w:cs="宋体"/>
        </w:rPr>
        <w:t>9、本项目不接受联合体投标，</w:t>
      </w:r>
    </w:p>
    <w:p w14:paraId="76C94D58">
      <w:pPr>
        <w:spacing w:line="360" w:lineRule="auto"/>
        <w:ind w:firstLine="410" w:firstLineChars="171"/>
        <w:rPr>
          <w:rFonts w:ascii="宋体" w:hAnsi="宋体" w:cs="宋体"/>
        </w:rPr>
      </w:pPr>
      <w:r>
        <w:rPr>
          <w:rFonts w:hint="eastAsia" w:ascii="宋体" w:hAnsi="宋体" w:cs="宋体"/>
        </w:rPr>
        <w:t>10、本次招标实行资格后审。</w:t>
      </w:r>
    </w:p>
    <w:p w14:paraId="2F16747F">
      <w:pPr>
        <w:spacing w:line="360" w:lineRule="auto"/>
        <w:ind w:firstLine="410" w:firstLineChars="171"/>
        <w:rPr>
          <w:rFonts w:ascii="宋体" w:hAnsi="宋体" w:cs="宋体"/>
        </w:rPr>
      </w:pPr>
      <w:r>
        <w:rPr>
          <w:rFonts w:hint="eastAsia" w:ascii="宋体" w:hAnsi="宋体" w:cs="宋体"/>
        </w:rPr>
        <w:t>注：被列入失信被执行人、重大税收违法失信主体及政府采购严重违法失信行为记录名单的企业做无效标处理。招标人或招标代理机构有权对投标人信用记录进行甄别和复查。</w:t>
      </w:r>
    </w:p>
    <w:p w14:paraId="4A14E2EF">
      <w:pPr>
        <w:spacing w:line="360" w:lineRule="auto"/>
        <w:ind w:firstLine="410" w:firstLineChars="171"/>
        <w:rPr>
          <w:rFonts w:ascii="宋体" w:hAnsi="宋体" w:cs="宋体"/>
        </w:rPr>
      </w:pPr>
      <w:r>
        <w:rPr>
          <w:rFonts w:hint="eastAsia" w:ascii="宋体" w:hAnsi="宋体" w:cs="宋体"/>
        </w:rPr>
        <w:t>四、投标报名及招标文件的获取方式：</w:t>
      </w:r>
    </w:p>
    <w:p w14:paraId="5431FBFB">
      <w:pPr>
        <w:spacing w:line="360" w:lineRule="auto"/>
        <w:ind w:firstLine="410" w:firstLineChars="171"/>
        <w:rPr>
          <w:rFonts w:ascii="宋体" w:hAnsi="宋体" w:cs="宋体"/>
        </w:rPr>
      </w:pPr>
      <w:r>
        <w:rPr>
          <w:rFonts w:hint="eastAsia" w:ascii="宋体" w:hAnsi="宋体" w:cs="宋体"/>
        </w:rPr>
        <w:t>1、招标文件获取方式：本项目没有报名环节，投标人凭CA数字证书通过三门峡市公共资源交易中心网（网址：：</w:t>
      </w:r>
      <w:r>
        <w:fldChar w:fldCharType="begin"/>
      </w:r>
      <w:r>
        <w:instrText xml:space="preserve"> HYPERLINK "http://gzjy.smx.gov.cn/），点击交易平台选择" </w:instrText>
      </w:r>
      <w:r>
        <w:fldChar w:fldCharType="separate"/>
      </w:r>
      <w:r>
        <w:rPr>
          <w:rFonts w:hint="eastAsia" w:ascii="宋体" w:hAnsi="宋体" w:cs="宋体"/>
        </w:rPr>
        <w:t>http://gzjy.smx.gov.cn/），点击交易平台选择“市场主体登录”，在所参与项目右侧点击参与投标,即可直接下载本项目招标文件及其相关资料。</w:t>
      </w:r>
      <w:r>
        <w:rPr>
          <w:rFonts w:hint="eastAsia" w:ascii="宋体" w:hAnsi="宋体" w:cs="宋体"/>
        </w:rPr>
        <w:fldChar w:fldCharType="end"/>
      </w:r>
    </w:p>
    <w:p w14:paraId="4BCEC8D6">
      <w:pPr>
        <w:wordWrap w:val="0"/>
        <w:spacing w:line="360" w:lineRule="auto"/>
        <w:ind w:firstLine="480" w:firstLineChars="200"/>
        <w:rPr>
          <w:rFonts w:ascii="宋体" w:hAnsi="宋体" w:cs="宋体"/>
        </w:rPr>
      </w:pPr>
      <w:r>
        <w:rPr>
          <w:rFonts w:hint="eastAsia" w:ascii="宋体" w:hAnsi="宋体" w:cs="宋体"/>
        </w:rPr>
        <w:t>具体操作请查看以下链接：http://gzjy.smx.gov.cn/bzzx/008001/moreinfo.html</w:t>
      </w:r>
    </w:p>
    <w:p w14:paraId="66639A03">
      <w:pPr>
        <w:spacing w:line="360" w:lineRule="auto"/>
        <w:ind w:firstLine="410" w:firstLineChars="171"/>
        <w:rPr>
          <w:rFonts w:ascii="宋体" w:hAnsi="宋体" w:cs="宋体"/>
        </w:rPr>
      </w:pPr>
      <w:r>
        <w:rPr>
          <w:rFonts w:hint="eastAsia" w:ascii="宋体" w:hAnsi="宋体" w:cs="宋体"/>
        </w:rPr>
        <w:t>办理CA证书：http://gzjy.smx.gov.cn/bzzx/008001/moreinfo.htm</w:t>
      </w:r>
    </w:p>
    <w:p w14:paraId="282BE279">
      <w:pPr>
        <w:spacing w:line="360" w:lineRule="auto"/>
        <w:ind w:firstLine="410" w:firstLineChars="171"/>
        <w:rPr>
          <w:rFonts w:ascii="宋体" w:hAnsi="宋体" w:cs="宋体"/>
        </w:rPr>
      </w:pPr>
      <w:r>
        <w:rPr>
          <w:rFonts w:hint="eastAsia" w:ascii="宋体" w:hAnsi="宋体" w:cs="宋体"/>
        </w:rPr>
        <w:t>2、招标文件下载时间：</w:t>
      </w:r>
      <w:r>
        <w:rPr>
          <w:rFonts w:hint="eastAsia" w:ascii="宋体" w:hAnsi="宋体" w:cs="宋体"/>
          <w:color w:val="auto"/>
        </w:rPr>
        <w:t>2025年02月1</w:t>
      </w:r>
      <w:r>
        <w:rPr>
          <w:rFonts w:hint="eastAsia" w:ascii="宋体" w:hAnsi="宋体" w:cs="宋体"/>
          <w:color w:val="auto"/>
          <w:lang w:val="en-US" w:eastAsia="zh-CN"/>
        </w:rPr>
        <w:t>8</w:t>
      </w:r>
      <w:r>
        <w:rPr>
          <w:rFonts w:hint="eastAsia" w:ascii="宋体" w:hAnsi="宋体" w:cs="宋体"/>
          <w:color w:val="auto"/>
        </w:rPr>
        <w:t>日至2025年03月</w:t>
      </w:r>
      <w:r>
        <w:rPr>
          <w:rFonts w:hint="eastAsia" w:ascii="宋体" w:hAnsi="宋体" w:cs="宋体"/>
          <w:color w:val="auto"/>
          <w:lang w:val="en-US" w:eastAsia="zh-CN"/>
        </w:rPr>
        <w:t>10</w:t>
      </w:r>
      <w:r>
        <w:rPr>
          <w:rFonts w:hint="eastAsia" w:ascii="宋体" w:hAnsi="宋体" w:cs="宋体"/>
          <w:color w:val="auto"/>
        </w:rPr>
        <w:t>日08时40分。</w:t>
      </w:r>
    </w:p>
    <w:p w14:paraId="2AA32DD4">
      <w:pPr>
        <w:spacing w:line="360" w:lineRule="auto"/>
        <w:ind w:firstLine="410" w:firstLineChars="171"/>
        <w:rPr>
          <w:rFonts w:ascii="宋体" w:hAnsi="宋体" w:cs="宋体"/>
        </w:rPr>
      </w:pPr>
      <w:r>
        <w:rPr>
          <w:rFonts w:hint="eastAsia" w:ascii="宋体" w:hAnsi="宋体" w:cs="宋体"/>
        </w:rPr>
        <w:t>3、解密方式：</w:t>
      </w:r>
    </w:p>
    <w:p w14:paraId="784C138E">
      <w:pPr>
        <w:wordWrap w:val="0"/>
        <w:spacing w:line="360" w:lineRule="auto"/>
        <w:ind w:firstLine="410" w:firstLineChars="171"/>
        <w:rPr>
          <w:rFonts w:ascii="宋体" w:hAnsi="宋体" w:cs="宋体"/>
        </w:rPr>
      </w:pPr>
      <w:r>
        <w:rPr>
          <w:rFonts w:hint="eastAsia" w:ascii="宋体" w:hAnsi="宋体" w:cs="宋体"/>
        </w:rPr>
        <w:t>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未按时解密的其投标将被否决。因投标人</w:t>
      </w:r>
    </w:p>
    <w:p w14:paraId="7CE5B27A">
      <w:pPr>
        <w:wordWrap w:val="0"/>
        <w:spacing w:line="360" w:lineRule="auto"/>
        <w:rPr>
          <w:rFonts w:ascii="宋体" w:hAnsi="宋体" w:cs="宋体"/>
        </w:rPr>
      </w:pPr>
      <w:r>
        <w:rPr>
          <w:rFonts w:hint="eastAsia" w:ascii="宋体" w:hAnsi="宋体" w:cs="宋体"/>
        </w:rPr>
        <w:t>原因未能解密、解密失败或解密超时的将被拒绝。</w:t>
      </w:r>
    </w:p>
    <w:p w14:paraId="7F9F30D1">
      <w:pPr>
        <w:pStyle w:val="16"/>
        <w:wordWrap w:val="0"/>
        <w:spacing w:before="0" w:beforeAutospacing="0" w:after="0" w:afterAutospacing="0" w:line="520" w:lineRule="atLeast"/>
        <w:ind w:firstLine="439"/>
      </w:pPr>
      <w:r>
        <w:rPr>
          <w:rFonts w:hint="eastAsia"/>
        </w:rPr>
        <w:t>五、投标资料的提交</w:t>
      </w:r>
    </w:p>
    <w:p w14:paraId="157B04DE">
      <w:pPr>
        <w:pStyle w:val="16"/>
        <w:wordWrap w:val="0"/>
        <w:spacing w:before="0" w:beforeAutospacing="0" w:after="0" w:afterAutospacing="0" w:line="520" w:lineRule="atLeast"/>
        <w:ind w:firstLine="439"/>
      </w:pPr>
      <w:r>
        <w:rPr>
          <w:rFonts w:hint="eastAsia"/>
        </w:rPr>
        <w:t>本项目实行资格后审，审查内容以投标截止时间前在三门峡市公共资源交易系统上传的投标文件的信息为准。其上传资料真实性由投标人自行承担，同时，投标人需要及时完善主体库信息</w:t>
      </w:r>
      <w:r>
        <w:rPr>
          <w:rFonts w:hint="eastAsia"/>
          <w:lang w:eastAsia="zh-CN"/>
        </w:rPr>
        <w:t>，</w:t>
      </w:r>
      <w:r>
        <w:rPr>
          <w:rFonts w:hint="eastAsia"/>
          <w:lang w:val="en-US" w:eastAsia="zh-CN"/>
        </w:rPr>
        <w:t>但不作为评标依据</w:t>
      </w:r>
      <w:r>
        <w:rPr>
          <w:rFonts w:hint="eastAsia"/>
        </w:rPr>
        <w:t>。</w:t>
      </w:r>
    </w:p>
    <w:p w14:paraId="43017A98">
      <w:pPr>
        <w:pStyle w:val="16"/>
        <w:wordWrap w:val="0"/>
        <w:spacing w:before="0" w:beforeAutospacing="0" w:after="0" w:afterAutospacing="0" w:line="520" w:lineRule="atLeast"/>
        <w:ind w:firstLine="439"/>
      </w:pPr>
      <w:r>
        <w:rPr>
          <w:rFonts w:hint="eastAsia"/>
        </w:rPr>
        <w:t>六、投标保证金</w:t>
      </w:r>
    </w:p>
    <w:p w14:paraId="56ED8603">
      <w:pPr>
        <w:pStyle w:val="16"/>
        <w:wordWrap w:val="0"/>
        <w:spacing w:before="0" w:beforeAutospacing="0" w:after="0" w:afterAutospacing="0" w:line="520" w:lineRule="atLeast"/>
        <w:ind w:firstLine="439"/>
      </w:pPr>
      <w:r>
        <w:rPr>
          <w:rFonts w:hint="eastAsia"/>
        </w:rPr>
        <w:t>1、本项目投标保证金数额为人民币：大写：贰万元整；小写：￥20000.00元；</w:t>
      </w:r>
    </w:p>
    <w:p w14:paraId="5B688831">
      <w:pPr>
        <w:pStyle w:val="16"/>
        <w:wordWrap w:val="0"/>
        <w:spacing w:before="0" w:beforeAutospacing="0" w:after="0" w:afterAutospacing="0" w:line="520" w:lineRule="atLeast"/>
        <w:ind w:firstLine="439"/>
        <w:rPr>
          <w:rFonts w:hint="eastAsia"/>
        </w:rPr>
      </w:pPr>
      <w:r>
        <w:rPr>
          <w:rFonts w:hint="eastAsia"/>
        </w:rPr>
        <w:t>2、保证金递交的截止时间：</w:t>
      </w:r>
      <w:r>
        <w:rPr>
          <w:rFonts w:hint="eastAsia"/>
          <w:color w:val="auto"/>
        </w:rPr>
        <w:t>2025年03月</w:t>
      </w:r>
      <w:r>
        <w:rPr>
          <w:rFonts w:hint="eastAsia"/>
          <w:color w:val="auto"/>
          <w:lang w:val="en-US" w:eastAsia="zh-CN"/>
        </w:rPr>
        <w:t>10</w:t>
      </w:r>
      <w:r>
        <w:rPr>
          <w:rFonts w:hint="eastAsia"/>
          <w:color w:val="auto"/>
        </w:rPr>
        <w:t>日08时40分</w:t>
      </w:r>
      <w:r>
        <w:rPr>
          <w:rFonts w:hint="eastAsia"/>
        </w:rPr>
        <w:t>；</w:t>
      </w:r>
    </w:p>
    <w:p w14:paraId="175A28F5">
      <w:pPr>
        <w:pStyle w:val="16"/>
        <w:wordWrap w:val="0"/>
        <w:spacing w:before="0" w:beforeAutospacing="0" w:after="0" w:afterAutospacing="0" w:line="520" w:lineRule="atLeast"/>
        <w:ind w:firstLine="439"/>
        <w:rPr>
          <w:rFonts w:hint="eastAsia"/>
        </w:rPr>
      </w:pPr>
      <w:r>
        <w:rPr>
          <w:rFonts w:hint="eastAsia"/>
        </w:rPr>
        <w:t>注：(1)缴纳方式详见：投标人市场主体登录-系统菜单-工程业务-业务管理-保证金单笔入账查询即可查询保证金缴纳账号及到账情况。</w:t>
      </w:r>
    </w:p>
    <w:p w14:paraId="02954D6D">
      <w:pPr>
        <w:pStyle w:val="16"/>
        <w:wordWrap w:val="0"/>
        <w:spacing w:before="0" w:beforeAutospacing="0" w:after="0" w:afterAutospacing="0" w:line="520" w:lineRule="atLeast"/>
        <w:ind w:firstLine="439"/>
        <w:rPr>
          <w:rFonts w:hint="eastAsia"/>
        </w:rPr>
      </w:pPr>
      <w:r>
        <w:rPr>
          <w:rFonts w:hint="eastAsia"/>
        </w:rPr>
        <w:t>（2）本项目投标保证金可使用电子保函缴纳，开具方式请在首页-交易智库-系统操作指南下载操作手册。</w:t>
      </w:r>
    </w:p>
    <w:p w14:paraId="5AEE09A8">
      <w:pPr>
        <w:pStyle w:val="16"/>
        <w:wordWrap w:val="0"/>
        <w:spacing w:before="0" w:beforeAutospacing="0" w:after="0" w:afterAutospacing="0" w:line="520" w:lineRule="atLeast"/>
        <w:ind w:firstLine="439"/>
      </w:pPr>
      <w:r>
        <w:rPr>
          <w:rFonts w:hint="eastAsia"/>
        </w:rPr>
        <w:t>3、根据《关于加快推进公共资源交易领域信用监管工作的通知》三公管办[2021]3号文要求：</w:t>
      </w:r>
    </w:p>
    <w:p w14:paraId="01C3616D">
      <w:pPr>
        <w:pStyle w:val="16"/>
        <w:wordWrap w:val="0"/>
        <w:spacing w:before="0" w:beforeAutospacing="0" w:after="0" w:afterAutospacing="0" w:line="520" w:lineRule="atLeast"/>
        <w:ind w:firstLine="439"/>
      </w:pPr>
      <w:r>
        <w:rPr>
          <w:rFonts w:hint="eastAsia"/>
        </w:rPr>
        <w:t>建筑类施工企业获得“优秀”、公路类施工企业获得 “AA”、水利类施工企业获得“AAA”等级且连续3年无不良行为记录的中小微企业，保证金缴纳金额为：18000元；</w:t>
      </w:r>
    </w:p>
    <w:p w14:paraId="009BC0FA">
      <w:pPr>
        <w:pStyle w:val="16"/>
        <w:wordWrap w:val="0"/>
        <w:spacing w:before="0" w:beforeAutospacing="0" w:after="0" w:afterAutospacing="0" w:line="520" w:lineRule="atLeast"/>
        <w:ind w:firstLine="439"/>
      </w:pPr>
      <w:r>
        <w:rPr>
          <w:rFonts w:hint="eastAsia"/>
        </w:rPr>
        <w:t>建筑类施工企业获得“良好”、公路类施工企业获得“A”、水利类施工企业获得“AA”等级且连续3年无不良行为记录的中小微企业，保证金缴纳金额为：19000.00元；</w:t>
      </w:r>
    </w:p>
    <w:p w14:paraId="7BD77755">
      <w:pPr>
        <w:pStyle w:val="16"/>
        <w:numPr>
          <w:ilvl w:val="0"/>
          <w:numId w:val="1"/>
        </w:numPr>
        <w:wordWrap w:val="0"/>
        <w:spacing w:before="0" w:beforeAutospacing="0" w:after="0" w:afterAutospacing="0" w:line="520" w:lineRule="atLeast"/>
        <w:ind w:firstLine="439"/>
        <w:rPr>
          <w:rFonts w:hint="eastAsia"/>
        </w:rPr>
      </w:pPr>
      <w:r>
        <w:rPr>
          <w:rFonts w:hint="eastAsia"/>
        </w:rPr>
        <w:t>本项目投标保证金请优先使用电子保函缴纳，方便快捷，不占用资金，开具方式请登录“网站首页-电子保函平台”或者“登录系统首页右下角-三门峡金融服务平台”或者直接登陆：http://120.194.249.36:10094/smxbaohan/ 进行操作，如果有问题，可咨询：0398-3117871、400-1538889。</w:t>
      </w:r>
    </w:p>
    <w:p w14:paraId="0F9D2A03">
      <w:pPr>
        <w:pStyle w:val="16"/>
        <w:numPr>
          <w:ilvl w:val="0"/>
          <w:numId w:val="0"/>
        </w:numPr>
        <w:wordWrap w:val="0"/>
        <w:spacing w:before="0" w:beforeAutospacing="0" w:after="0" w:afterAutospacing="0" w:line="520" w:lineRule="atLeast"/>
      </w:pPr>
      <w:r>
        <w:rPr>
          <w:rFonts w:hint="eastAsia"/>
        </w:rPr>
        <w:t>七、递交截止时间及开评标地点</w:t>
      </w:r>
    </w:p>
    <w:p w14:paraId="111E3003">
      <w:pPr>
        <w:pStyle w:val="16"/>
        <w:wordWrap w:val="0"/>
        <w:spacing w:before="0" w:beforeAutospacing="0" w:after="0" w:afterAutospacing="0" w:line="520" w:lineRule="atLeast"/>
        <w:ind w:firstLine="439"/>
      </w:pPr>
      <w:r>
        <w:rPr>
          <w:rFonts w:hint="eastAsia"/>
        </w:rPr>
        <w:t>1、投标文件递交的截止时间及开标时间：</w:t>
      </w:r>
      <w:r>
        <w:rPr>
          <w:rFonts w:hint="eastAsia"/>
          <w:color w:val="auto"/>
        </w:rPr>
        <w:t>2025年03月</w:t>
      </w:r>
      <w:r>
        <w:rPr>
          <w:rFonts w:hint="eastAsia"/>
          <w:color w:val="auto"/>
          <w:lang w:val="en-US" w:eastAsia="zh-CN"/>
        </w:rPr>
        <w:t>10</w:t>
      </w:r>
      <w:r>
        <w:rPr>
          <w:rFonts w:hint="eastAsia"/>
          <w:color w:val="auto"/>
        </w:rPr>
        <w:t>日08时40分；</w:t>
      </w:r>
    </w:p>
    <w:p w14:paraId="2405948B">
      <w:pPr>
        <w:pStyle w:val="16"/>
        <w:wordWrap w:val="0"/>
        <w:spacing w:before="0" w:beforeAutospacing="0" w:after="0" w:afterAutospacing="0" w:line="520" w:lineRule="atLeast"/>
        <w:ind w:firstLine="439"/>
      </w:pPr>
      <w:r>
        <w:rPr>
          <w:rFonts w:hint="eastAsia"/>
        </w:rPr>
        <w:t>2、开标地点：卢氏县公共资源交易中心四楼第</w:t>
      </w:r>
      <w:r>
        <w:rPr>
          <w:rFonts w:hint="eastAsia"/>
          <w:color w:val="auto"/>
          <w:lang w:val="en-US" w:eastAsia="zh-CN"/>
        </w:rPr>
        <w:t>一</w:t>
      </w:r>
      <w:r>
        <w:rPr>
          <w:rFonts w:hint="eastAsia"/>
        </w:rPr>
        <w:t>开标室；</w:t>
      </w:r>
    </w:p>
    <w:p w14:paraId="4EBCE3A0">
      <w:pPr>
        <w:pStyle w:val="16"/>
        <w:wordWrap w:val="0"/>
        <w:spacing w:before="0" w:beforeAutospacing="0" w:after="0" w:afterAutospacing="0" w:line="520" w:lineRule="atLeast"/>
        <w:ind w:firstLine="439"/>
      </w:pPr>
      <w:r>
        <w:rPr>
          <w:rFonts w:hint="eastAsia"/>
        </w:rPr>
        <w:t>3、评标地点：卢氏县公共资源交易中心二楼第</w:t>
      </w:r>
      <w:r>
        <w:rPr>
          <w:rFonts w:hint="eastAsia"/>
          <w:color w:val="auto"/>
          <w:lang w:val="en-US" w:eastAsia="zh-CN"/>
        </w:rPr>
        <w:t>一</w:t>
      </w:r>
      <w:r>
        <w:rPr>
          <w:rFonts w:hint="eastAsia"/>
        </w:rPr>
        <w:t>评标室；</w:t>
      </w:r>
    </w:p>
    <w:p w14:paraId="55E5CC51">
      <w:pPr>
        <w:pStyle w:val="16"/>
        <w:wordWrap w:val="0"/>
        <w:spacing w:before="0" w:beforeAutospacing="0" w:after="0" w:afterAutospacing="0" w:line="520" w:lineRule="atLeast"/>
        <w:ind w:firstLine="439"/>
      </w:pPr>
      <w:r>
        <w:rPr>
          <w:rFonts w:hint="eastAsia"/>
        </w:rPr>
        <w:t>八、其他事项</w:t>
      </w:r>
    </w:p>
    <w:p w14:paraId="4C762F68">
      <w:pPr>
        <w:pStyle w:val="16"/>
        <w:wordWrap w:val="0"/>
        <w:spacing w:before="0" w:beforeAutospacing="0" w:after="0" w:afterAutospacing="0" w:line="520" w:lineRule="atLeast"/>
        <w:ind w:firstLine="439"/>
      </w:pPr>
      <w:r>
        <w:rPr>
          <w:rFonts w:hint="eastAsia"/>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361B0878">
      <w:pPr>
        <w:pStyle w:val="16"/>
        <w:wordWrap w:val="0"/>
        <w:spacing w:before="0" w:beforeAutospacing="0" w:after="0" w:afterAutospacing="0" w:line="520" w:lineRule="atLeast"/>
        <w:ind w:firstLine="439"/>
      </w:pPr>
      <w:r>
        <w:rPr>
          <w:rFonts w:hint="eastAsia"/>
        </w:rPr>
        <w:t>2、开标所发生的一切费用由各投标人自行承担，并承担相应的风险和责任；</w:t>
      </w:r>
    </w:p>
    <w:p w14:paraId="13786FC1">
      <w:pPr>
        <w:pStyle w:val="16"/>
        <w:wordWrap w:val="0"/>
        <w:spacing w:before="0" w:beforeAutospacing="0" w:after="0" w:afterAutospacing="0" w:line="520" w:lineRule="atLeast"/>
        <w:ind w:firstLine="439"/>
      </w:pPr>
      <w:r>
        <w:rPr>
          <w:rFonts w:hint="eastAsia"/>
        </w:rPr>
        <w:t>3、招标人不组织投标人踏勘现场；</w:t>
      </w:r>
    </w:p>
    <w:p w14:paraId="72C8ACC0">
      <w:pPr>
        <w:pStyle w:val="16"/>
        <w:wordWrap w:val="0"/>
        <w:spacing w:before="0" w:beforeAutospacing="0" w:after="0" w:afterAutospacing="0" w:line="520" w:lineRule="atLeast"/>
        <w:ind w:firstLine="439"/>
      </w:pPr>
      <w:r>
        <w:rPr>
          <w:rFonts w:hint="eastAsia"/>
        </w:rPr>
        <w:t>4、无论中标与否均不退还已递交的投标文件；</w:t>
      </w:r>
    </w:p>
    <w:p w14:paraId="2F2CB48B">
      <w:pPr>
        <w:pStyle w:val="16"/>
        <w:wordWrap w:val="0"/>
        <w:spacing w:before="0" w:beforeAutospacing="0" w:after="0" w:afterAutospacing="0" w:line="520" w:lineRule="atLeast"/>
        <w:ind w:firstLine="439"/>
      </w:pPr>
      <w:r>
        <w:rPr>
          <w:rFonts w:hint="eastAsia"/>
        </w:rPr>
        <w:t>温馨提示：本项目为电子化、无纸化交易项目，开标时不再接受任何纸质资料，为保证您能投标成功，请需仔细阅读招标文件和三门峡市公共资源交易中心官网业务办理指南。</w:t>
      </w:r>
    </w:p>
    <w:p w14:paraId="32718CB2">
      <w:pPr>
        <w:pStyle w:val="16"/>
        <w:wordWrap w:val="0"/>
        <w:spacing w:before="0" w:beforeAutospacing="0" w:after="0" w:afterAutospacing="0" w:line="520" w:lineRule="atLeast"/>
        <w:ind w:firstLine="439"/>
      </w:pPr>
      <w:r>
        <w:rPr>
          <w:rFonts w:hint="eastAsia"/>
        </w:rPr>
        <w:t xml:space="preserve">九、发布招标公告的媒介： </w:t>
      </w:r>
    </w:p>
    <w:p w14:paraId="7F87FFD0">
      <w:pPr>
        <w:pStyle w:val="16"/>
        <w:wordWrap w:val="0"/>
        <w:spacing w:before="0" w:beforeAutospacing="0" w:after="0" w:afterAutospacing="0" w:line="520" w:lineRule="atLeast"/>
        <w:ind w:firstLine="439"/>
        <w:rPr>
          <w:bCs/>
          <w:shd w:val="clear" w:color="auto" w:fill="FFFFFF"/>
        </w:rPr>
      </w:pPr>
      <w:r>
        <w:rPr>
          <w:rFonts w:hint="eastAsia"/>
        </w:rPr>
        <w:t>本次招标公告在《河南省电子招标投标公共服务平台》、《河南省政府采购网》、《三门峡市公共资源交易中心网》</w:t>
      </w:r>
      <w:r>
        <w:rPr>
          <w:rFonts w:hint="eastAsia"/>
          <w:bCs/>
          <w:shd w:val="clear" w:color="auto" w:fill="FFFFFF"/>
        </w:rPr>
        <w:t>同时发布。</w:t>
      </w:r>
    </w:p>
    <w:p w14:paraId="2EBCA1D2">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十、联系方式</w:t>
      </w:r>
    </w:p>
    <w:p w14:paraId="1B9D4212">
      <w:pPr>
        <w:spacing w:line="360" w:lineRule="auto"/>
        <w:ind w:firstLine="410" w:firstLineChars="171"/>
        <w:rPr>
          <w:rFonts w:ascii="宋体" w:hAnsi="宋体" w:cs="宋体"/>
          <w:bCs/>
          <w:shd w:val="clear" w:color="auto" w:fill="FFFFFF"/>
        </w:rPr>
      </w:pPr>
      <w:bookmarkStart w:id="7" w:name="_Toc6883"/>
      <w:bookmarkStart w:id="8" w:name="_Toc373253015"/>
      <w:bookmarkStart w:id="9" w:name="_Toc10456"/>
      <w:bookmarkStart w:id="10" w:name="_Toc10381"/>
      <w:bookmarkStart w:id="11" w:name="_Toc476644504"/>
      <w:r>
        <w:rPr>
          <w:rFonts w:hint="eastAsia" w:ascii="宋体" w:hAnsi="宋体" w:cs="宋体"/>
          <w:bCs/>
          <w:shd w:val="clear" w:color="auto" w:fill="FFFFFF"/>
        </w:rPr>
        <w:t>监督单位：卢氏县住房和城乡建设局纪检监察室</w:t>
      </w:r>
    </w:p>
    <w:p w14:paraId="5BF14825">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联系人：范清泉</w:t>
      </w:r>
    </w:p>
    <w:p w14:paraId="495A0A70">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电话：0398-2250639 15516306332</w:t>
      </w:r>
    </w:p>
    <w:p w14:paraId="2E4D89C2">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地址：卢氏县翰林路中段</w:t>
      </w:r>
    </w:p>
    <w:p w14:paraId="32A6FF46">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招标人：卢氏县住房和城乡建设局</w:t>
      </w:r>
    </w:p>
    <w:p w14:paraId="526151CD">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联系人：赵刚</w:t>
      </w:r>
    </w:p>
    <w:p w14:paraId="6F0625E1">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电话：</w:t>
      </w:r>
      <w:r>
        <w:rPr>
          <w:rFonts w:hint="eastAsia" w:ascii="宋体" w:hAnsi="宋体" w:cs="宋体"/>
          <w:bCs/>
          <w:color w:val="auto"/>
          <w:shd w:val="clear" w:color="auto" w:fill="FFFFFF"/>
        </w:rPr>
        <w:t>0398-7188033、</w:t>
      </w:r>
      <w:r>
        <w:rPr>
          <w:rFonts w:hint="eastAsia" w:ascii="宋体" w:hAnsi="宋体" w:cs="宋体"/>
          <w:bCs/>
          <w:color w:val="FF0000"/>
          <w:shd w:val="clear" w:color="auto" w:fill="FFFFFF"/>
        </w:rPr>
        <w:t xml:space="preserve"> </w:t>
      </w:r>
      <w:r>
        <w:rPr>
          <w:rFonts w:hint="eastAsia" w:ascii="宋体" w:hAnsi="宋体" w:cs="宋体"/>
          <w:bCs/>
          <w:shd w:val="clear" w:color="auto" w:fill="FFFFFF"/>
        </w:rPr>
        <w:t>18103987988</w:t>
      </w:r>
    </w:p>
    <w:p w14:paraId="173C738C">
      <w:pPr>
        <w:spacing w:line="360" w:lineRule="auto"/>
        <w:ind w:firstLine="410" w:firstLineChars="171"/>
        <w:rPr>
          <w:rFonts w:ascii="宋体" w:hAnsi="宋体" w:cs="宋体"/>
          <w:bCs/>
          <w:color w:val="C00000"/>
          <w:shd w:val="clear" w:color="auto" w:fill="FFFFFF"/>
        </w:rPr>
      </w:pPr>
      <w:r>
        <w:rPr>
          <w:rFonts w:hint="eastAsia" w:ascii="宋体" w:hAnsi="宋体" w:cs="宋体"/>
          <w:bCs/>
          <w:shd w:val="clear" w:color="auto" w:fill="FFFFFF"/>
        </w:rPr>
        <w:t>地址：卢氏县翰林路中段</w:t>
      </w:r>
    </w:p>
    <w:p w14:paraId="5D749F5B">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代理机构：河南东晟嘉文工程咨询有限公司</w:t>
      </w:r>
    </w:p>
    <w:p w14:paraId="1F1D0C79">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联系人：张旭慧</w:t>
      </w:r>
    </w:p>
    <w:p w14:paraId="62E0AB03">
      <w:pPr>
        <w:spacing w:line="360" w:lineRule="auto"/>
        <w:ind w:firstLine="410" w:firstLineChars="171"/>
        <w:rPr>
          <w:rFonts w:ascii="宋体" w:hAnsi="宋体" w:cs="宋体"/>
          <w:bCs/>
          <w:color w:val="FF0000"/>
          <w:shd w:val="clear" w:color="auto" w:fill="FFFFFF"/>
        </w:rPr>
      </w:pPr>
      <w:r>
        <w:rPr>
          <w:rFonts w:hint="eastAsia" w:ascii="宋体" w:hAnsi="宋体" w:cs="宋体"/>
          <w:bCs/>
          <w:shd w:val="clear" w:color="auto" w:fill="FFFFFF"/>
        </w:rPr>
        <w:t>电话：</w:t>
      </w:r>
      <w:r>
        <w:rPr>
          <w:rFonts w:hint="eastAsia" w:ascii="宋体" w:hAnsi="宋体" w:cs="宋体"/>
          <w:bCs/>
          <w:color w:val="auto"/>
          <w:shd w:val="clear" w:color="auto" w:fill="FFFFFF"/>
        </w:rPr>
        <w:t xml:space="preserve">15839838707 15346129167   </w:t>
      </w:r>
    </w:p>
    <w:p w14:paraId="17744422">
      <w:pPr>
        <w:spacing w:line="360" w:lineRule="auto"/>
        <w:ind w:firstLine="410" w:firstLineChars="171"/>
        <w:rPr>
          <w:rFonts w:ascii="宋体" w:hAnsi="宋体" w:cs="宋体"/>
          <w:bCs/>
          <w:shd w:val="clear" w:color="auto" w:fill="FFFFFF"/>
        </w:rPr>
      </w:pPr>
      <w:r>
        <w:rPr>
          <w:rFonts w:hint="eastAsia" w:ascii="宋体" w:hAnsi="宋体" w:cs="宋体"/>
          <w:bCs/>
          <w:shd w:val="clear" w:color="auto" w:fill="FFFFFF"/>
        </w:rPr>
        <w:t>地址：河南省郑州市高新技术产业开发区枫香街173号天健湖智联网产业园3号楼3楼A304号</w:t>
      </w:r>
    </w:p>
    <w:p w14:paraId="59ACF828">
      <w:pPr>
        <w:pageBreakBefore/>
        <w:spacing w:line="360" w:lineRule="auto"/>
        <w:jc w:val="center"/>
        <w:outlineLvl w:val="0"/>
        <w:rPr>
          <w:rFonts w:ascii="宋体" w:hAnsi="宋体" w:cs="宋体"/>
          <w:b/>
          <w:sz w:val="30"/>
          <w:szCs w:val="30"/>
        </w:rPr>
      </w:pPr>
      <w:r>
        <w:rPr>
          <w:rFonts w:hint="eastAsia" w:ascii="宋体" w:hAnsi="宋体" w:cs="宋体"/>
          <w:b/>
          <w:sz w:val="30"/>
          <w:szCs w:val="30"/>
        </w:rPr>
        <w:t>第二章  投标人须知</w:t>
      </w:r>
      <w:bookmarkEnd w:id="7"/>
      <w:bookmarkEnd w:id="8"/>
      <w:bookmarkEnd w:id="9"/>
      <w:bookmarkEnd w:id="10"/>
      <w:bookmarkEnd w:id="11"/>
    </w:p>
    <w:p w14:paraId="41B2E8AF">
      <w:pPr>
        <w:pStyle w:val="29"/>
        <w:widowControl/>
        <w:spacing w:line="360" w:lineRule="auto"/>
        <w:jc w:val="center"/>
        <w:outlineLvl w:val="1"/>
        <w:rPr>
          <w:rFonts w:hint="default" w:hAnsi="宋体" w:cs="宋体"/>
          <w:b/>
          <w:color w:val="auto"/>
        </w:rPr>
      </w:pPr>
      <w:bookmarkStart w:id="12" w:name="_Toc29287"/>
      <w:bookmarkStart w:id="13" w:name="_Toc373253016"/>
      <w:bookmarkStart w:id="14" w:name="_Toc476644505"/>
      <w:bookmarkStart w:id="15" w:name="_Toc21"/>
      <w:r>
        <w:rPr>
          <w:rFonts w:hAnsi="宋体" w:cs="宋体"/>
          <w:b/>
          <w:color w:val="auto"/>
        </w:rPr>
        <w:t>投标人须知前附表</w:t>
      </w:r>
      <w:bookmarkEnd w:id="12"/>
      <w:bookmarkEnd w:id="13"/>
      <w:bookmarkEnd w:id="14"/>
      <w:bookmarkEnd w:id="15"/>
    </w:p>
    <w:tbl>
      <w:tblPr>
        <w:tblStyle w:val="21"/>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175"/>
        <w:gridCol w:w="6230"/>
      </w:tblGrid>
      <w:tr w14:paraId="7AFD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2680BD13">
            <w:pPr>
              <w:spacing w:line="360" w:lineRule="auto"/>
              <w:rPr>
                <w:rFonts w:ascii="宋体" w:hAnsi="宋体" w:cs="宋体"/>
              </w:rPr>
            </w:pPr>
            <w:r>
              <w:rPr>
                <w:rFonts w:hint="eastAsia" w:ascii="宋体" w:hAnsi="宋体" w:cs="宋体"/>
              </w:rPr>
              <w:t>条款号</w:t>
            </w:r>
          </w:p>
        </w:tc>
        <w:tc>
          <w:tcPr>
            <w:tcW w:w="2175" w:type="dxa"/>
            <w:tcBorders>
              <w:top w:val="single" w:color="auto" w:sz="4" w:space="0"/>
              <w:left w:val="single" w:color="auto" w:sz="4" w:space="0"/>
              <w:bottom w:val="single" w:color="auto" w:sz="4" w:space="0"/>
              <w:right w:val="single" w:color="auto" w:sz="4" w:space="0"/>
            </w:tcBorders>
            <w:vAlign w:val="center"/>
          </w:tcPr>
          <w:p w14:paraId="063F603F">
            <w:pPr>
              <w:spacing w:line="360" w:lineRule="auto"/>
              <w:rPr>
                <w:rFonts w:ascii="宋体" w:hAnsi="宋体" w:cs="宋体"/>
              </w:rPr>
            </w:pPr>
            <w:r>
              <w:rPr>
                <w:rFonts w:hint="eastAsia" w:ascii="宋体" w:hAnsi="宋体" w:cs="宋体"/>
              </w:rPr>
              <w:t>条 款 名 称</w:t>
            </w:r>
          </w:p>
        </w:tc>
        <w:tc>
          <w:tcPr>
            <w:tcW w:w="6230" w:type="dxa"/>
            <w:tcBorders>
              <w:top w:val="single" w:color="auto" w:sz="4" w:space="0"/>
              <w:left w:val="single" w:color="auto" w:sz="4" w:space="0"/>
              <w:bottom w:val="single" w:color="auto" w:sz="4" w:space="0"/>
              <w:right w:val="single" w:color="auto" w:sz="4" w:space="0"/>
            </w:tcBorders>
            <w:vAlign w:val="center"/>
          </w:tcPr>
          <w:p w14:paraId="2A4DC354">
            <w:pPr>
              <w:spacing w:line="360" w:lineRule="auto"/>
              <w:rPr>
                <w:rFonts w:ascii="宋体" w:hAnsi="宋体" w:cs="宋体"/>
              </w:rPr>
            </w:pPr>
            <w:r>
              <w:rPr>
                <w:rFonts w:hint="eastAsia" w:ascii="宋体" w:hAnsi="宋体" w:cs="宋体"/>
              </w:rPr>
              <w:t>编 列 内 容</w:t>
            </w:r>
          </w:p>
        </w:tc>
      </w:tr>
      <w:tr w14:paraId="3B21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07394D3A">
            <w:pPr>
              <w:spacing w:line="360" w:lineRule="auto"/>
              <w:jc w:val="center"/>
              <w:rPr>
                <w:rFonts w:ascii="宋体" w:hAnsi="宋体" w:cs="宋体"/>
              </w:rPr>
            </w:pPr>
            <w:r>
              <w:rPr>
                <w:rFonts w:hint="eastAsia" w:ascii="宋体" w:hAnsi="宋体" w:cs="宋体"/>
              </w:rPr>
              <w:t>1.1</w:t>
            </w:r>
          </w:p>
        </w:tc>
        <w:tc>
          <w:tcPr>
            <w:tcW w:w="2175" w:type="dxa"/>
            <w:tcBorders>
              <w:top w:val="single" w:color="auto" w:sz="4" w:space="0"/>
              <w:left w:val="single" w:color="auto" w:sz="4" w:space="0"/>
              <w:bottom w:val="single" w:color="auto" w:sz="4" w:space="0"/>
              <w:right w:val="single" w:color="auto" w:sz="4" w:space="0"/>
            </w:tcBorders>
            <w:vAlign w:val="center"/>
          </w:tcPr>
          <w:p w14:paraId="7FF9EBD7">
            <w:pPr>
              <w:spacing w:line="360" w:lineRule="auto"/>
              <w:rPr>
                <w:rFonts w:ascii="宋体" w:hAnsi="宋体" w:cs="宋体"/>
              </w:rPr>
            </w:pPr>
            <w:r>
              <w:rPr>
                <w:rFonts w:hint="eastAsia" w:ascii="宋体" w:hAnsi="宋体" w:cs="宋体"/>
              </w:rPr>
              <w:t>招标人</w:t>
            </w:r>
          </w:p>
        </w:tc>
        <w:tc>
          <w:tcPr>
            <w:tcW w:w="6230" w:type="dxa"/>
            <w:tcBorders>
              <w:top w:val="single" w:color="auto" w:sz="4" w:space="0"/>
              <w:left w:val="single" w:color="auto" w:sz="4" w:space="0"/>
              <w:bottom w:val="single" w:color="auto" w:sz="4" w:space="0"/>
              <w:right w:val="single" w:color="auto" w:sz="4" w:space="0"/>
            </w:tcBorders>
            <w:vAlign w:val="center"/>
          </w:tcPr>
          <w:p w14:paraId="2FDB6A7C">
            <w:pPr>
              <w:spacing w:line="360" w:lineRule="auto"/>
              <w:rPr>
                <w:rFonts w:ascii="宋体" w:hAnsi="宋体" w:cs="宋体"/>
                <w:bCs/>
                <w:shd w:val="clear" w:color="auto" w:fill="FFFFFF"/>
              </w:rPr>
            </w:pPr>
            <w:r>
              <w:rPr>
                <w:rFonts w:hint="eastAsia"/>
              </w:rPr>
              <w:t>招标人：</w:t>
            </w:r>
            <w:r>
              <w:rPr>
                <w:rFonts w:hint="eastAsia" w:ascii="宋体" w:hAnsi="宋体" w:cs="宋体"/>
                <w:bCs/>
                <w:shd w:val="clear" w:color="auto" w:fill="FFFFFF"/>
              </w:rPr>
              <w:t>卢氏县住房和城乡建设局</w:t>
            </w:r>
          </w:p>
          <w:p w14:paraId="0F7741B3">
            <w:pPr>
              <w:pStyle w:val="31"/>
              <w:spacing w:before="0" w:beforeAutospacing="0" w:after="0" w:afterAutospacing="0" w:line="500" w:lineRule="exact"/>
            </w:pPr>
            <w:r>
              <w:rPr>
                <w:rFonts w:hint="eastAsia"/>
              </w:rPr>
              <w:t>联系人：赵刚</w:t>
            </w:r>
          </w:p>
          <w:p w14:paraId="0969F647">
            <w:pPr>
              <w:pStyle w:val="31"/>
              <w:spacing w:before="0" w:beforeAutospacing="0" w:after="0" w:afterAutospacing="0" w:line="500" w:lineRule="exact"/>
            </w:pPr>
            <w:r>
              <w:rPr>
                <w:rFonts w:hint="eastAsia"/>
              </w:rPr>
              <w:t>电话：0398-7188033、 18103987988</w:t>
            </w:r>
          </w:p>
          <w:p w14:paraId="4EEE777E">
            <w:pPr>
              <w:spacing w:line="360" w:lineRule="auto"/>
            </w:pPr>
            <w:r>
              <w:rPr>
                <w:rFonts w:hint="eastAsia"/>
              </w:rPr>
              <w:t>地址：</w:t>
            </w:r>
            <w:r>
              <w:rPr>
                <w:rFonts w:hint="eastAsia" w:ascii="宋体" w:hAnsi="宋体" w:cs="宋体"/>
                <w:bCs/>
                <w:shd w:val="clear" w:color="auto" w:fill="FFFFFF"/>
              </w:rPr>
              <w:t>卢氏县翰林路中段</w:t>
            </w:r>
          </w:p>
        </w:tc>
      </w:tr>
      <w:tr w14:paraId="44EB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4A18398E">
            <w:pPr>
              <w:spacing w:line="360" w:lineRule="auto"/>
              <w:jc w:val="center"/>
              <w:rPr>
                <w:rFonts w:ascii="宋体" w:hAnsi="宋体" w:cs="宋体"/>
              </w:rPr>
            </w:pPr>
            <w:r>
              <w:rPr>
                <w:rFonts w:hint="eastAsia" w:ascii="宋体" w:hAnsi="宋体" w:cs="宋体"/>
              </w:rPr>
              <w:t>1.2</w:t>
            </w:r>
          </w:p>
        </w:tc>
        <w:tc>
          <w:tcPr>
            <w:tcW w:w="2175" w:type="dxa"/>
            <w:tcBorders>
              <w:top w:val="single" w:color="auto" w:sz="4" w:space="0"/>
              <w:left w:val="single" w:color="auto" w:sz="4" w:space="0"/>
              <w:bottom w:val="single" w:color="auto" w:sz="4" w:space="0"/>
              <w:right w:val="single" w:color="auto" w:sz="4" w:space="0"/>
            </w:tcBorders>
            <w:vAlign w:val="center"/>
          </w:tcPr>
          <w:p w14:paraId="2713AD6A">
            <w:pPr>
              <w:spacing w:line="360" w:lineRule="auto"/>
              <w:rPr>
                <w:rFonts w:ascii="宋体" w:hAnsi="宋体" w:cs="宋体"/>
              </w:rPr>
            </w:pPr>
            <w:r>
              <w:rPr>
                <w:rFonts w:hint="eastAsia" w:ascii="宋体" w:hAnsi="宋体" w:cs="宋体"/>
              </w:rPr>
              <w:t>招标代理机构</w:t>
            </w:r>
          </w:p>
        </w:tc>
        <w:tc>
          <w:tcPr>
            <w:tcW w:w="6230" w:type="dxa"/>
            <w:tcBorders>
              <w:top w:val="single" w:color="auto" w:sz="4" w:space="0"/>
              <w:left w:val="single" w:color="auto" w:sz="4" w:space="0"/>
              <w:bottom w:val="single" w:color="auto" w:sz="4" w:space="0"/>
              <w:right w:val="single" w:color="auto" w:sz="4" w:space="0"/>
            </w:tcBorders>
            <w:vAlign w:val="center"/>
          </w:tcPr>
          <w:p w14:paraId="4CC23605">
            <w:pPr>
              <w:pStyle w:val="31"/>
              <w:spacing w:before="0" w:beforeAutospacing="0" w:after="0" w:afterAutospacing="0" w:line="500" w:lineRule="exact"/>
            </w:pPr>
            <w:r>
              <w:rPr>
                <w:rFonts w:hint="eastAsia"/>
              </w:rPr>
              <w:t>代理机构：河南东晟嘉文工程咨询有限公司</w:t>
            </w:r>
          </w:p>
          <w:p w14:paraId="2900821D">
            <w:pPr>
              <w:pStyle w:val="31"/>
              <w:spacing w:before="0" w:beforeAutospacing="0" w:after="0" w:afterAutospacing="0" w:line="500" w:lineRule="exact"/>
            </w:pPr>
            <w:r>
              <w:rPr>
                <w:rFonts w:hint="eastAsia"/>
              </w:rPr>
              <w:t>联系人：张旭慧</w:t>
            </w:r>
          </w:p>
          <w:p w14:paraId="7AB3FA5F">
            <w:pPr>
              <w:pStyle w:val="31"/>
              <w:spacing w:before="0" w:beforeAutospacing="0" w:after="0" w:afterAutospacing="0" w:line="500" w:lineRule="exact"/>
            </w:pPr>
            <w:r>
              <w:rPr>
                <w:rFonts w:hint="eastAsia"/>
              </w:rPr>
              <w:t xml:space="preserve">电话：15839838707 15346129167   </w:t>
            </w:r>
          </w:p>
          <w:p w14:paraId="1F8F0842">
            <w:pPr>
              <w:pStyle w:val="31"/>
              <w:spacing w:before="0" w:beforeAutospacing="0" w:after="0" w:afterAutospacing="0" w:line="500" w:lineRule="exact"/>
            </w:pPr>
            <w:r>
              <w:rPr>
                <w:rFonts w:hint="eastAsia"/>
              </w:rPr>
              <w:t>地址：河南省郑州市高新技术产业开发区枫香街173号天健湖智联网产业园3号楼3楼A304号</w:t>
            </w:r>
          </w:p>
        </w:tc>
      </w:tr>
      <w:tr w14:paraId="25C2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66CE126F">
            <w:pPr>
              <w:spacing w:line="360" w:lineRule="auto"/>
              <w:jc w:val="center"/>
              <w:rPr>
                <w:rFonts w:ascii="宋体" w:hAnsi="宋体" w:cs="宋体"/>
              </w:rPr>
            </w:pPr>
            <w:r>
              <w:rPr>
                <w:rFonts w:hint="eastAsia" w:ascii="宋体" w:hAnsi="宋体" w:cs="宋体"/>
              </w:rPr>
              <w:t>1.3</w:t>
            </w:r>
          </w:p>
        </w:tc>
        <w:tc>
          <w:tcPr>
            <w:tcW w:w="2175" w:type="dxa"/>
            <w:tcBorders>
              <w:top w:val="single" w:color="auto" w:sz="4" w:space="0"/>
              <w:left w:val="single" w:color="auto" w:sz="4" w:space="0"/>
              <w:bottom w:val="single" w:color="auto" w:sz="4" w:space="0"/>
              <w:right w:val="single" w:color="auto" w:sz="4" w:space="0"/>
            </w:tcBorders>
            <w:vAlign w:val="center"/>
          </w:tcPr>
          <w:p w14:paraId="21B5A05C">
            <w:pPr>
              <w:spacing w:line="360" w:lineRule="auto"/>
              <w:rPr>
                <w:rFonts w:ascii="宋体" w:hAnsi="宋体" w:cs="宋体"/>
              </w:rPr>
            </w:pPr>
            <w:r>
              <w:rPr>
                <w:rFonts w:hint="eastAsia" w:ascii="宋体" w:hAnsi="宋体" w:cs="宋体"/>
              </w:rPr>
              <w:t>项目名称</w:t>
            </w:r>
          </w:p>
        </w:tc>
        <w:tc>
          <w:tcPr>
            <w:tcW w:w="6230" w:type="dxa"/>
            <w:tcBorders>
              <w:top w:val="single" w:color="auto" w:sz="4" w:space="0"/>
              <w:left w:val="single" w:color="auto" w:sz="4" w:space="0"/>
              <w:bottom w:val="single" w:color="auto" w:sz="4" w:space="0"/>
              <w:right w:val="single" w:color="auto" w:sz="4" w:space="0"/>
            </w:tcBorders>
            <w:vAlign w:val="center"/>
          </w:tcPr>
          <w:p w14:paraId="515B7B1E">
            <w:pPr>
              <w:widowControl/>
              <w:spacing w:line="360" w:lineRule="auto"/>
              <w:jc w:val="left"/>
              <w:rPr>
                <w:rFonts w:ascii="宋体" w:hAnsi="宋体" w:cs="宋体"/>
              </w:rPr>
            </w:pPr>
            <w:r>
              <w:rPr>
                <w:rFonts w:hint="eastAsia" w:ascii="宋体" w:hAnsi="宋体" w:cs="宋体"/>
              </w:rPr>
              <w:t>卢氏县供水能力提升工程(第二水厂、思源水厂扩建)设计服务项目</w:t>
            </w:r>
          </w:p>
        </w:tc>
      </w:tr>
      <w:tr w14:paraId="18E2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89D9380">
            <w:pPr>
              <w:spacing w:line="360" w:lineRule="auto"/>
              <w:jc w:val="center"/>
              <w:rPr>
                <w:rFonts w:ascii="宋体" w:hAnsi="宋体" w:cs="宋体"/>
              </w:rPr>
            </w:pPr>
            <w:r>
              <w:rPr>
                <w:rFonts w:hint="eastAsia" w:ascii="宋体" w:hAnsi="宋体" w:cs="宋体"/>
              </w:rPr>
              <w:t>1.4</w:t>
            </w:r>
          </w:p>
        </w:tc>
        <w:tc>
          <w:tcPr>
            <w:tcW w:w="2175" w:type="dxa"/>
            <w:tcBorders>
              <w:top w:val="single" w:color="auto" w:sz="4" w:space="0"/>
              <w:left w:val="single" w:color="auto" w:sz="4" w:space="0"/>
              <w:bottom w:val="single" w:color="auto" w:sz="4" w:space="0"/>
              <w:right w:val="single" w:color="auto" w:sz="4" w:space="0"/>
            </w:tcBorders>
            <w:vAlign w:val="center"/>
          </w:tcPr>
          <w:p w14:paraId="33CFFCD0">
            <w:pPr>
              <w:spacing w:line="360" w:lineRule="auto"/>
              <w:rPr>
                <w:rFonts w:ascii="宋体" w:hAnsi="宋体" w:cs="宋体"/>
              </w:rPr>
            </w:pPr>
            <w:r>
              <w:rPr>
                <w:rFonts w:hint="eastAsia" w:ascii="宋体" w:hAnsi="宋体" w:cs="宋体"/>
              </w:rPr>
              <w:t>建设地点</w:t>
            </w:r>
          </w:p>
        </w:tc>
        <w:tc>
          <w:tcPr>
            <w:tcW w:w="6230" w:type="dxa"/>
            <w:tcBorders>
              <w:top w:val="single" w:color="auto" w:sz="4" w:space="0"/>
              <w:left w:val="single" w:color="auto" w:sz="4" w:space="0"/>
              <w:bottom w:val="single" w:color="auto" w:sz="4" w:space="0"/>
              <w:right w:val="single" w:color="auto" w:sz="4" w:space="0"/>
            </w:tcBorders>
            <w:vAlign w:val="center"/>
          </w:tcPr>
          <w:p w14:paraId="10077AAE">
            <w:pPr>
              <w:widowControl/>
              <w:jc w:val="left"/>
              <w:rPr>
                <w:rFonts w:ascii="宋体" w:hAnsi="宋体" w:cs="宋体"/>
              </w:rPr>
            </w:pPr>
            <w:r>
              <w:rPr>
                <w:rFonts w:hint="eastAsia" w:ascii="宋体" w:hAnsi="宋体" w:cs="宋体"/>
                <w:bCs/>
                <w:shd w:val="clear" w:color="auto" w:fill="FFFFFF"/>
              </w:rPr>
              <w:t>卢氏县</w:t>
            </w:r>
          </w:p>
        </w:tc>
      </w:tr>
      <w:tr w14:paraId="4575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3D322773">
            <w:pPr>
              <w:spacing w:line="360" w:lineRule="auto"/>
              <w:jc w:val="center"/>
              <w:rPr>
                <w:rFonts w:ascii="宋体" w:hAnsi="宋体" w:cs="宋体"/>
              </w:rPr>
            </w:pPr>
            <w:r>
              <w:rPr>
                <w:rFonts w:hint="eastAsia" w:ascii="宋体" w:hAnsi="宋体" w:cs="宋体"/>
              </w:rPr>
              <w:t>1.5</w:t>
            </w:r>
          </w:p>
        </w:tc>
        <w:tc>
          <w:tcPr>
            <w:tcW w:w="2175" w:type="dxa"/>
            <w:tcBorders>
              <w:top w:val="single" w:color="auto" w:sz="4" w:space="0"/>
              <w:left w:val="single" w:color="auto" w:sz="4" w:space="0"/>
              <w:bottom w:val="single" w:color="auto" w:sz="4" w:space="0"/>
              <w:right w:val="single" w:color="auto" w:sz="4" w:space="0"/>
            </w:tcBorders>
            <w:vAlign w:val="center"/>
          </w:tcPr>
          <w:p w14:paraId="3BDCC099">
            <w:pPr>
              <w:spacing w:line="360" w:lineRule="auto"/>
              <w:rPr>
                <w:rFonts w:ascii="宋体" w:hAnsi="宋体" w:cs="宋体"/>
              </w:rPr>
            </w:pPr>
            <w:r>
              <w:rPr>
                <w:rFonts w:hint="eastAsia" w:ascii="宋体" w:hAnsi="宋体" w:cs="宋体"/>
              </w:rPr>
              <w:t>项目编号</w:t>
            </w:r>
          </w:p>
        </w:tc>
        <w:tc>
          <w:tcPr>
            <w:tcW w:w="6230" w:type="dxa"/>
            <w:tcBorders>
              <w:top w:val="single" w:color="auto" w:sz="4" w:space="0"/>
              <w:left w:val="single" w:color="auto" w:sz="4" w:space="0"/>
              <w:bottom w:val="single" w:color="auto" w:sz="4" w:space="0"/>
              <w:right w:val="single" w:color="auto" w:sz="4" w:space="0"/>
            </w:tcBorders>
            <w:vAlign w:val="center"/>
          </w:tcPr>
          <w:p w14:paraId="7F4E3D88">
            <w:pPr>
              <w:widowControl/>
              <w:jc w:val="left"/>
              <w:rPr>
                <w:rFonts w:ascii="宋体" w:hAnsi="宋体" w:cs="宋体"/>
                <w:bCs/>
                <w:shd w:val="clear" w:color="auto" w:fill="FFFFFF"/>
              </w:rPr>
            </w:pPr>
            <w:r>
              <w:rPr>
                <w:rFonts w:hint="eastAsia" w:ascii="宋体" w:hAnsi="宋体" w:cs="宋体"/>
                <w:bCs/>
                <w:shd w:val="clear" w:color="auto" w:fill="FFFFFF"/>
              </w:rPr>
              <w:t>三卢公开采购-2025-</w:t>
            </w:r>
            <w:r>
              <w:rPr>
                <w:rFonts w:hint="eastAsia" w:ascii="宋体" w:hAnsi="宋体" w:cs="宋体"/>
                <w:bCs/>
                <w:shd w:val="clear" w:color="auto" w:fill="FFFFFF"/>
                <w:lang w:val="en-US" w:eastAsia="zh-CN"/>
              </w:rPr>
              <w:t>7</w:t>
            </w:r>
            <w:r>
              <w:rPr>
                <w:rFonts w:hint="eastAsia" w:ascii="宋体" w:hAnsi="宋体" w:cs="宋体"/>
                <w:bCs/>
                <w:shd w:val="clear" w:color="auto" w:fill="FFFFFF"/>
              </w:rPr>
              <w:t>、LSGZ[2025]033-GC006</w:t>
            </w:r>
          </w:p>
        </w:tc>
      </w:tr>
      <w:tr w14:paraId="4159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44503C5C">
            <w:pPr>
              <w:spacing w:line="360" w:lineRule="auto"/>
              <w:jc w:val="center"/>
              <w:rPr>
                <w:rFonts w:ascii="宋体" w:hAnsi="宋体" w:cs="宋体"/>
              </w:rPr>
            </w:pPr>
            <w:r>
              <w:rPr>
                <w:rFonts w:hint="eastAsia" w:ascii="宋体" w:hAnsi="宋体" w:cs="宋体"/>
              </w:rPr>
              <w:t>1.6</w:t>
            </w:r>
          </w:p>
        </w:tc>
        <w:tc>
          <w:tcPr>
            <w:tcW w:w="2175" w:type="dxa"/>
            <w:tcBorders>
              <w:top w:val="single" w:color="auto" w:sz="4" w:space="0"/>
              <w:left w:val="single" w:color="auto" w:sz="4" w:space="0"/>
              <w:bottom w:val="single" w:color="auto" w:sz="4" w:space="0"/>
              <w:right w:val="single" w:color="auto" w:sz="4" w:space="0"/>
            </w:tcBorders>
            <w:vAlign w:val="center"/>
          </w:tcPr>
          <w:p w14:paraId="5BF4D1EC">
            <w:pPr>
              <w:spacing w:line="360" w:lineRule="auto"/>
              <w:rPr>
                <w:rFonts w:ascii="宋体" w:hAnsi="宋体" w:cs="宋体"/>
              </w:rPr>
            </w:pPr>
            <w:r>
              <w:rPr>
                <w:rFonts w:hint="eastAsia" w:ascii="宋体" w:hAnsi="宋体" w:cs="宋体"/>
              </w:rPr>
              <w:t>资金来源</w:t>
            </w:r>
          </w:p>
        </w:tc>
        <w:tc>
          <w:tcPr>
            <w:tcW w:w="6230" w:type="dxa"/>
            <w:tcBorders>
              <w:top w:val="single" w:color="auto" w:sz="4" w:space="0"/>
              <w:left w:val="single" w:color="auto" w:sz="4" w:space="0"/>
              <w:bottom w:val="single" w:color="auto" w:sz="4" w:space="0"/>
              <w:right w:val="single" w:color="auto" w:sz="4" w:space="0"/>
            </w:tcBorders>
            <w:vAlign w:val="center"/>
          </w:tcPr>
          <w:p w14:paraId="3C1B593A">
            <w:pPr>
              <w:spacing w:line="360" w:lineRule="auto"/>
              <w:rPr>
                <w:rFonts w:ascii="宋体" w:hAnsi="宋体" w:cs="宋体"/>
              </w:rPr>
            </w:pPr>
            <w:r>
              <w:rPr>
                <w:rFonts w:hint="eastAsia" w:ascii="宋体" w:hAnsi="宋体" w:cs="宋体"/>
                <w:bCs/>
                <w:shd w:val="clear" w:color="auto" w:fill="FFFFFF"/>
              </w:rPr>
              <w:t>财政资金，已落实</w:t>
            </w:r>
          </w:p>
        </w:tc>
      </w:tr>
      <w:tr w14:paraId="5E1D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23B611B5">
            <w:pPr>
              <w:spacing w:line="360" w:lineRule="auto"/>
              <w:jc w:val="center"/>
              <w:rPr>
                <w:rFonts w:ascii="宋体" w:hAnsi="宋体" w:cs="宋体"/>
              </w:rPr>
            </w:pPr>
            <w:r>
              <w:rPr>
                <w:rFonts w:hint="eastAsia" w:ascii="宋体" w:hAnsi="宋体" w:cs="宋体"/>
              </w:rPr>
              <w:t>1.7</w:t>
            </w:r>
          </w:p>
        </w:tc>
        <w:tc>
          <w:tcPr>
            <w:tcW w:w="2175" w:type="dxa"/>
            <w:tcBorders>
              <w:top w:val="single" w:color="auto" w:sz="4" w:space="0"/>
              <w:left w:val="single" w:color="auto" w:sz="4" w:space="0"/>
              <w:bottom w:val="single" w:color="auto" w:sz="4" w:space="0"/>
              <w:right w:val="single" w:color="auto" w:sz="4" w:space="0"/>
            </w:tcBorders>
            <w:vAlign w:val="center"/>
          </w:tcPr>
          <w:p w14:paraId="2E8176B3">
            <w:pPr>
              <w:spacing w:line="360" w:lineRule="auto"/>
              <w:rPr>
                <w:rFonts w:ascii="宋体" w:hAnsi="宋体" w:cs="宋体"/>
                <w:bCs/>
                <w:shd w:val="clear" w:color="auto" w:fill="FFFFFF"/>
              </w:rPr>
            </w:pPr>
            <w:r>
              <w:rPr>
                <w:rFonts w:hint="eastAsia" w:ascii="宋体" w:hAnsi="宋体" w:cs="宋体"/>
                <w:bCs/>
                <w:shd w:val="clear" w:color="auto" w:fill="FFFFFF"/>
              </w:rPr>
              <w:t>标段划分</w:t>
            </w:r>
          </w:p>
        </w:tc>
        <w:tc>
          <w:tcPr>
            <w:tcW w:w="6230" w:type="dxa"/>
            <w:tcBorders>
              <w:top w:val="single" w:color="auto" w:sz="4" w:space="0"/>
              <w:left w:val="single" w:color="auto" w:sz="4" w:space="0"/>
              <w:bottom w:val="single" w:color="auto" w:sz="4" w:space="0"/>
              <w:right w:val="single" w:color="auto" w:sz="4" w:space="0"/>
            </w:tcBorders>
            <w:vAlign w:val="center"/>
          </w:tcPr>
          <w:p w14:paraId="72A785B7">
            <w:pPr>
              <w:spacing w:line="360" w:lineRule="auto"/>
              <w:rPr>
                <w:rFonts w:ascii="宋体" w:hAnsi="宋体" w:cs="宋体"/>
                <w:bCs/>
                <w:shd w:val="clear" w:color="auto" w:fill="FFFFFF"/>
              </w:rPr>
            </w:pPr>
            <w:r>
              <w:rPr>
                <w:rFonts w:hint="eastAsia" w:ascii="宋体" w:hAnsi="宋体" w:cs="宋体"/>
                <w:bCs/>
                <w:shd w:val="clear" w:color="auto" w:fill="FFFFFF"/>
              </w:rPr>
              <w:t>一个标段</w:t>
            </w:r>
          </w:p>
        </w:tc>
      </w:tr>
      <w:tr w14:paraId="08CB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38431981">
            <w:pPr>
              <w:spacing w:line="360" w:lineRule="auto"/>
              <w:jc w:val="center"/>
              <w:rPr>
                <w:rFonts w:ascii="宋体" w:hAnsi="宋体" w:cs="宋体"/>
              </w:rPr>
            </w:pPr>
            <w:r>
              <w:rPr>
                <w:rFonts w:hint="eastAsia" w:ascii="宋体" w:hAnsi="宋体" w:cs="宋体"/>
              </w:rPr>
              <w:t>1.8</w:t>
            </w:r>
          </w:p>
        </w:tc>
        <w:tc>
          <w:tcPr>
            <w:tcW w:w="2175" w:type="dxa"/>
            <w:tcBorders>
              <w:top w:val="single" w:color="auto" w:sz="4" w:space="0"/>
              <w:left w:val="single" w:color="auto" w:sz="4" w:space="0"/>
              <w:bottom w:val="single" w:color="auto" w:sz="4" w:space="0"/>
              <w:right w:val="single" w:color="auto" w:sz="4" w:space="0"/>
            </w:tcBorders>
            <w:vAlign w:val="center"/>
          </w:tcPr>
          <w:p w14:paraId="4F206B71">
            <w:pPr>
              <w:spacing w:line="360" w:lineRule="auto"/>
              <w:rPr>
                <w:rFonts w:ascii="宋体" w:hAnsi="宋体" w:cs="宋体"/>
              </w:rPr>
            </w:pPr>
            <w:r>
              <w:rPr>
                <w:rFonts w:hint="eastAsia" w:ascii="宋体" w:hAnsi="宋体" w:cs="宋体"/>
              </w:rPr>
              <w:t>招标范围</w:t>
            </w:r>
          </w:p>
        </w:tc>
        <w:tc>
          <w:tcPr>
            <w:tcW w:w="6230" w:type="dxa"/>
            <w:tcBorders>
              <w:top w:val="single" w:color="auto" w:sz="4" w:space="0"/>
              <w:left w:val="single" w:color="auto" w:sz="4" w:space="0"/>
              <w:bottom w:val="single" w:color="auto" w:sz="4" w:space="0"/>
              <w:right w:val="single" w:color="auto" w:sz="4" w:space="0"/>
            </w:tcBorders>
            <w:vAlign w:val="center"/>
          </w:tcPr>
          <w:p w14:paraId="27505454">
            <w:pPr>
              <w:spacing w:line="360" w:lineRule="auto"/>
              <w:rPr>
                <w:rFonts w:ascii="宋体" w:hAnsi="宋体" w:cs="宋体"/>
              </w:rPr>
            </w:pPr>
            <w:r>
              <w:rPr>
                <w:rFonts w:hint="eastAsia" w:ascii="宋体" w:hAnsi="宋体" w:cs="宋体"/>
              </w:rPr>
              <w:t>卢氏县供水能力提升工程（第二水厂、思源水厂扩建）初步设计及施工图设计</w:t>
            </w:r>
          </w:p>
        </w:tc>
      </w:tr>
      <w:tr w14:paraId="6D4E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252793CF">
            <w:pPr>
              <w:spacing w:line="360" w:lineRule="auto"/>
              <w:jc w:val="center"/>
              <w:rPr>
                <w:rFonts w:ascii="宋体" w:hAnsi="宋体" w:cs="宋体"/>
              </w:rPr>
            </w:pPr>
            <w:r>
              <w:rPr>
                <w:rFonts w:hint="eastAsia" w:ascii="宋体" w:hAnsi="宋体" w:cs="宋体"/>
              </w:rPr>
              <w:t>1.9</w:t>
            </w:r>
          </w:p>
        </w:tc>
        <w:tc>
          <w:tcPr>
            <w:tcW w:w="2175" w:type="dxa"/>
            <w:tcBorders>
              <w:top w:val="single" w:color="auto" w:sz="4" w:space="0"/>
              <w:left w:val="single" w:color="auto" w:sz="4" w:space="0"/>
              <w:bottom w:val="single" w:color="auto" w:sz="4" w:space="0"/>
              <w:right w:val="single" w:color="auto" w:sz="4" w:space="0"/>
            </w:tcBorders>
            <w:vAlign w:val="center"/>
          </w:tcPr>
          <w:p w14:paraId="330F991A">
            <w:pPr>
              <w:spacing w:line="360" w:lineRule="auto"/>
              <w:rPr>
                <w:rFonts w:ascii="宋体" w:hAnsi="宋体" w:cs="宋体"/>
              </w:rPr>
            </w:pPr>
            <w:r>
              <w:rPr>
                <w:rFonts w:hint="eastAsia" w:ascii="宋体" w:hAnsi="宋体" w:cs="宋体"/>
              </w:rPr>
              <w:t>设计周期</w:t>
            </w:r>
          </w:p>
        </w:tc>
        <w:tc>
          <w:tcPr>
            <w:tcW w:w="6230" w:type="dxa"/>
            <w:tcBorders>
              <w:top w:val="single" w:color="auto" w:sz="4" w:space="0"/>
              <w:left w:val="single" w:color="auto" w:sz="4" w:space="0"/>
              <w:bottom w:val="single" w:color="auto" w:sz="4" w:space="0"/>
              <w:right w:val="single" w:color="auto" w:sz="4" w:space="0"/>
            </w:tcBorders>
            <w:vAlign w:val="center"/>
          </w:tcPr>
          <w:p w14:paraId="233BE3D0">
            <w:pPr>
              <w:spacing w:line="360" w:lineRule="auto"/>
              <w:rPr>
                <w:rFonts w:ascii="宋体" w:hAnsi="宋体" w:cs="宋体"/>
              </w:rPr>
            </w:pPr>
            <w:r>
              <w:rPr>
                <w:rFonts w:hint="eastAsia" w:ascii="宋体" w:hAnsi="宋体" w:cs="宋体"/>
              </w:rPr>
              <w:t>自合同签订后15日历天</w:t>
            </w:r>
          </w:p>
        </w:tc>
      </w:tr>
      <w:tr w14:paraId="4927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3ADCCF23">
            <w:pPr>
              <w:spacing w:line="360" w:lineRule="auto"/>
              <w:jc w:val="center"/>
              <w:rPr>
                <w:rFonts w:ascii="宋体" w:hAnsi="宋体" w:cs="宋体"/>
              </w:rPr>
            </w:pPr>
            <w:r>
              <w:rPr>
                <w:rFonts w:hint="eastAsia" w:ascii="宋体" w:hAnsi="宋体" w:cs="宋体"/>
              </w:rPr>
              <w:t>2.0</w:t>
            </w:r>
          </w:p>
        </w:tc>
        <w:tc>
          <w:tcPr>
            <w:tcW w:w="2175" w:type="dxa"/>
            <w:tcBorders>
              <w:top w:val="single" w:color="auto" w:sz="4" w:space="0"/>
              <w:left w:val="single" w:color="auto" w:sz="4" w:space="0"/>
              <w:bottom w:val="single" w:color="auto" w:sz="4" w:space="0"/>
              <w:right w:val="single" w:color="auto" w:sz="4" w:space="0"/>
            </w:tcBorders>
            <w:vAlign w:val="center"/>
          </w:tcPr>
          <w:p w14:paraId="2AEBDF92">
            <w:pPr>
              <w:spacing w:line="360" w:lineRule="auto"/>
              <w:rPr>
                <w:rFonts w:ascii="宋体" w:hAnsi="宋体" w:cs="宋体"/>
              </w:rPr>
            </w:pPr>
            <w:r>
              <w:rPr>
                <w:rFonts w:hint="eastAsia" w:ascii="宋体" w:hAnsi="宋体" w:cs="宋体"/>
              </w:rPr>
              <w:t>质量要求</w:t>
            </w:r>
          </w:p>
        </w:tc>
        <w:tc>
          <w:tcPr>
            <w:tcW w:w="6230" w:type="dxa"/>
            <w:tcBorders>
              <w:top w:val="single" w:color="auto" w:sz="4" w:space="0"/>
              <w:left w:val="single" w:color="auto" w:sz="4" w:space="0"/>
              <w:bottom w:val="single" w:color="auto" w:sz="4" w:space="0"/>
              <w:right w:val="single" w:color="auto" w:sz="4" w:space="0"/>
            </w:tcBorders>
            <w:vAlign w:val="center"/>
          </w:tcPr>
          <w:p w14:paraId="736E45B4">
            <w:pPr>
              <w:spacing w:line="360" w:lineRule="auto"/>
              <w:rPr>
                <w:rFonts w:ascii="宋体" w:hAnsi="宋体" w:cs="宋体"/>
              </w:rPr>
            </w:pPr>
            <w:r>
              <w:rPr>
                <w:rFonts w:hint="eastAsia" w:asciiTheme="minorEastAsia" w:hAnsiTheme="minorEastAsia"/>
              </w:rPr>
              <w:t>符合国家现行工程设计规范、规定、标准并通过相关主管部门审查、审批，同时满足招标人要求；</w:t>
            </w:r>
          </w:p>
        </w:tc>
      </w:tr>
      <w:tr w14:paraId="0A89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5960A7D5">
            <w:pPr>
              <w:spacing w:line="360" w:lineRule="auto"/>
              <w:jc w:val="center"/>
              <w:rPr>
                <w:rFonts w:ascii="宋体" w:hAnsi="宋体" w:cs="宋体"/>
              </w:rPr>
            </w:pPr>
            <w:r>
              <w:rPr>
                <w:rFonts w:hint="eastAsia" w:ascii="宋体" w:hAnsi="宋体" w:cs="宋体"/>
              </w:rPr>
              <w:t>2.1</w:t>
            </w:r>
          </w:p>
        </w:tc>
        <w:tc>
          <w:tcPr>
            <w:tcW w:w="2175" w:type="dxa"/>
            <w:tcBorders>
              <w:top w:val="single" w:color="auto" w:sz="4" w:space="0"/>
              <w:left w:val="single" w:color="auto" w:sz="4" w:space="0"/>
              <w:bottom w:val="single" w:color="auto" w:sz="4" w:space="0"/>
              <w:right w:val="single" w:color="auto" w:sz="4" w:space="0"/>
            </w:tcBorders>
            <w:vAlign w:val="center"/>
          </w:tcPr>
          <w:p w14:paraId="0A5EC0F1">
            <w:pPr>
              <w:spacing w:line="360" w:lineRule="auto"/>
              <w:rPr>
                <w:rFonts w:ascii="宋体" w:hAnsi="宋体" w:cs="宋体"/>
              </w:rPr>
            </w:pPr>
            <w:r>
              <w:rPr>
                <w:rFonts w:hint="eastAsia" w:ascii="宋体" w:hAnsi="宋体" w:cs="宋体"/>
                <w:color w:val="auto"/>
              </w:rPr>
              <w:t>投标人资质条件、能力</w:t>
            </w:r>
          </w:p>
        </w:tc>
        <w:tc>
          <w:tcPr>
            <w:tcW w:w="6230" w:type="dxa"/>
            <w:tcBorders>
              <w:top w:val="single" w:color="auto" w:sz="4" w:space="0"/>
              <w:left w:val="single" w:color="auto" w:sz="4" w:space="0"/>
              <w:bottom w:val="single" w:color="auto" w:sz="4" w:space="0"/>
              <w:right w:val="single" w:color="auto" w:sz="4" w:space="0"/>
            </w:tcBorders>
            <w:vAlign w:val="center"/>
          </w:tcPr>
          <w:p w14:paraId="72CB488C">
            <w:pPr>
              <w:spacing w:line="360" w:lineRule="auto"/>
              <w:rPr>
                <w:rFonts w:ascii="宋体" w:hAnsi="宋体" w:cs="宋体"/>
              </w:rPr>
            </w:pPr>
            <w:r>
              <w:rPr>
                <w:rFonts w:hint="eastAsia" w:ascii="宋体" w:hAnsi="宋体" w:cs="宋体"/>
              </w:rPr>
              <w:t xml:space="preserve">1、投标人需具有独立法人资格，具有有效的营业执照；  </w:t>
            </w:r>
          </w:p>
          <w:p w14:paraId="7B280CB4">
            <w:pPr>
              <w:spacing w:line="360" w:lineRule="auto"/>
              <w:rPr>
                <w:rFonts w:ascii="宋体" w:hAnsi="宋体" w:cs="宋体"/>
              </w:rPr>
            </w:pPr>
            <w:r>
              <w:rPr>
                <w:rFonts w:hint="eastAsia" w:ascii="宋体" w:hAnsi="宋体" w:cs="宋体"/>
              </w:rPr>
              <w:t>2、投标人须具有市政行业（</w:t>
            </w:r>
            <w:r>
              <w:rPr>
                <w:rFonts w:hint="eastAsia" w:ascii="宋体" w:hAnsi="宋体" w:eastAsia="宋体" w:cs="宋体"/>
              </w:rPr>
              <w:t>给水工程）专业乙级及以上资质，且拟派项目负责人须具备注册公用设备工程师（给水排水）执业资格和高级工程师及以上职称，并提供本单位</w:t>
            </w:r>
            <w:r>
              <w:rPr>
                <w:rFonts w:hint="eastAsia" w:ascii="宋体" w:hAnsi="宋体" w:cs="宋体"/>
              </w:rPr>
              <w:t>与其签订的劳动合同及近半年来任意连续三个月缴纳的社保证明材料</w:t>
            </w:r>
            <w:r>
              <w:rPr>
                <w:rFonts w:hint="eastAsia" w:ascii="宋体" w:hAnsi="宋体" w:cs="宋体"/>
                <w:lang w:eastAsia="zh-CN"/>
              </w:rPr>
              <w:t>（</w:t>
            </w:r>
            <w:r>
              <w:rPr>
                <w:rFonts w:hint="eastAsia" w:ascii="宋体" w:hAnsi="宋体" w:cs="宋体"/>
                <w:lang w:val="en-US" w:eastAsia="zh-CN"/>
              </w:rPr>
              <w:t>至少包括养老保险）</w:t>
            </w:r>
            <w:r>
              <w:rPr>
                <w:rFonts w:hint="eastAsia" w:ascii="宋体" w:hAnsi="宋体" w:cs="宋体"/>
              </w:rPr>
              <w:t>；</w:t>
            </w:r>
          </w:p>
          <w:p w14:paraId="1363216C">
            <w:pPr>
              <w:spacing w:line="360" w:lineRule="auto"/>
              <w:rPr>
                <w:rFonts w:ascii="宋体" w:hAnsi="宋体" w:cs="宋体"/>
              </w:rPr>
            </w:pPr>
            <w:r>
              <w:rPr>
                <w:rFonts w:hint="eastAsia" w:ascii="宋体" w:hAnsi="宋体" w:cs="宋体"/>
              </w:rPr>
              <w:t>3、</w:t>
            </w:r>
            <w:r>
              <w:rPr>
                <w:rFonts w:hint="eastAsia" w:ascii="宋体" w:hAnsi="宋体" w:cs="宋体"/>
                <w:color w:val="auto"/>
              </w:rPr>
              <w:t>在人员、设备、资金等方面具有相应的设计能力</w:t>
            </w:r>
            <w:r>
              <w:rPr>
                <w:rFonts w:hint="eastAsia" w:ascii="宋体" w:hAnsi="宋体" w:cs="宋体"/>
              </w:rPr>
              <w:t>；（提供承诺书，格式自拟）；</w:t>
            </w:r>
          </w:p>
          <w:p w14:paraId="692D34E6">
            <w:pPr>
              <w:spacing w:line="360" w:lineRule="auto"/>
              <w:rPr>
                <w:rFonts w:ascii="宋体" w:hAnsi="宋体" w:cs="宋体"/>
              </w:rPr>
            </w:pPr>
            <w:r>
              <w:rPr>
                <w:rFonts w:hint="eastAsia" w:ascii="宋体" w:hAnsi="宋体" w:cs="宋体"/>
              </w:rPr>
              <w:t>4、具有良好的财务状况且没有处于被责令停业；</w:t>
            </w:r>
          </w:p>
          <w:p w14:paraId="0A670852">
            <w:pPr>
              <w:spacing w:line="360" w:lineRule="auto"/>
              <w:rPr>
                <w:rFonts w:ascii="宋体" w:hAnsi="宋体" w:cs="宋体"/>
              </w:rPr>
            </w:pPr>
            <w:r>
              <w:rPr>
                <w:rFonts w:hint="eastAsia" w:ascii="宋体" w:hAnsi="宋体" w:cs="宋体"/>
              </w:rPr>
              <w:t>5、依法缴纳税收（提供近半年来任意连续三个月&lt;新成立的企业从成立之日起计算&gt;依法缴纳税收的证明材料，依法免税企业，应提供税务部门出具的依法免税证明文件；</w:t>
            </w:r>
          </w:p>
          <w:p w14:paraId="2446DE62">
            <w:pPr>
              <w:spacing w:line="360" w:lineRule="auto"/>
              <w:rPr>
                <w:rFonts w:ascii="宋体" w:hAnsi="宋体" w:cs="宋体"/>
              </w:rPr>
            </w:pPr>
            <w:r>
              <w:rPr>
                <w:rFonts w:hint="eastAsia" w:ascii="宋体" w:hAnsi="宋体" w:cs="宋体"/>
              </w:rPr>
              <w:t>6、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p w14:paraId="18F2DF18">
            <w:pPr>
              <w:spacing w:line="360" w:lineRule="auto"/>
              <w:rPr>
                <w:rFonts w:ascii="宋体" w:hAnsi="宋体" w:cs="宋体"/>
              </w:rPr>
            </w:pPr>
            <w:r>
              <w:rPr>
                <w:rFonts w:hint="eastAsia" w:ascii="宋体" w:hAnsi="宋体" w:cs="宋体"/>
              </w:rPr>
              <w:t>7、参加政府采购活动前3年内无行贿犯罪记录（提供《中国裁判文书网》查询结果网页截图或投标人自行承诺的无行贿犯罪承诺书，查询&lt;或承诺&gt;对象为“企业，法定代表人，项目负责人”）；</w:t>
            </w:r>
          </w:p>
          <w:p w14:paraId="664BFB4F">
            <w:pPr>
              <w:spacing w:line="360" w:lineRule="auto"/>
              <w:rPr>
                <w:rFonts w:ascii="宋体" w:hAnsi="宋体" w:cs="宋体"/>
              </w:rPr>
            </w:pPr>
            <w:r>
              <w:rPr>
                <w:rFonts w:hint="eastAsia" w:ascii="宋体" w:hAnsi="宋体" w:cs="宋体"/>
              </w:rPr>
              <w:t>8、根据《关于在政府采购活动中查询及使用信用记录有关问题的通知》(财库[2016]125号)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截图需显示日期，查询时间为自公告发布之日起至投标截止时间前；</w:t>
            </w:r>
          </w:p>
          <w:p w14:paraId="10B8EF49">
            <w:pPr>
              <w:spacing w:line="360" w:lineRule="auto"/>
              <w:rPr>
                <w:rFonts w:ascii="宋体" w:hAnsi="宋体" w:cs="宋体"/>
              </w:rPr>
            </w:pPr>
            <w:r>
              <w:rPr>
                <w:rFonts w:hint="eastAsia" w:ascii="宋体" w:hAnsi="宋体" w:cs="宋体"/>
              </w:rPr>
              <w:t>9、本项目不接受联合体投标，</w:t>
            </w:r>
          </w:p>
          <w:p w14:paraId="75EB8C25">
            <w:pPr>
              <w:spacing w:line="360" w:lineRule="auto"/>
              <w:rPr>
                <w:rFonts w:ascii="宋体" w:hAnsi="宋体" w:cs="宋体"/>
              </w:rPr>
            </w:pPr>
            <w:r>
              <w:rPr>
                <w:rFonts w:hint="eastAsia" w:ascii="宋体" w:hAnsi="宋体" w:cs="宋体"/>
              </w:rPr>
              <w:t>10、本次招标实行资格后审。</w:t>
            </w:r>
          </w:p>
          <w:p w14:paraId="3C9851D7">
            <w:pPr>
              <w:spacing w:line="360" w:lineRule="auto"/>
              <w:rPr>
                <w:rFonts w:ascii="宋体" w:hAnsi="宋体" w:cs="宋体"/>
              </w:rPr>
            </w:pPr>
            <w:r>
              <w:rPr>
                <w:rFonts w:hint="eastAsia" w:ascii="宋体" w:hAnsi="宋体" w:cs="宋体"/>
              </w:rPr>
              <w:t>注：被列入失信被执行人、重大税收违法失信主体及政府采购严重违法失信行为记录名单的企业做无效标处理。招标人或招标代理机构有权对投标人信用记录进行甄别和复查。</w:t>
            </w:r>
          </w:p>
        </w:tc>
      </w:tr>
      <w:tr w14:paraId="0ABB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4724A185">
            <w:pPr>
              <w:spacing w:line="360" w:lineRule="auto"/>
              <w:jc w:val="center"/>
              <w:rPr>
                <w:rFonts w:ascii="宋体" w:hAnsi="宋体" w:cs="宋体"/>
              </w:rPr>
            </w:pPr>
            <w:r>
              <w:rPr>
                <w:rFonts w:hint="eastAsia" w:ascii="宋体" w:hAnsi="宋体" w:cs="宋体"/>
              </w:rPr>
              <w:t>2.2</w:t>
            </w:r>
          </w:p>
        </w:tc>
        <w:tc>
          <w:tcPr>
            <w:tcW w:w="2175" w:type="dxa"/>
            <w:tcBorders>
              <w:top w:val="single" w:color="auto" w:sz="4" w:space="0"/>
              <w:left w:val="single" w:color="auto" w:sz="4" w:space="0"/>
              <w:bottom w:val="single" w:color="auto" w:sz="4" w:space="0"/>
              <w:right w:val="single" w:color="auto" w:sz="4" w:space="0"/>
            </w:tcBorders>
            <w:vAlign w:val="center"/>
          </w:tcPr>
          <w:p w14:paraId="46665273">
            <w:pPr>
              <w:spacing w:line="360" w:lineRule="auto"/>
              <w:rPr>
                <w:rFonts w:ascii="宋体" w:hAnsi="宋体" w:cs="宋体"/>
                <w:bCs/>
                <w:shd w:val="clear" w:color="auto" w:fill="FFFFFF"/>
              </w:rPr>
            </w:pPr>
            <w:r>
              <w:rPr>
                <w:rFonts w:hint="eastAsia" w:ascii="宋体" w:hAnsi="宋体" w:cs="宋体"/>
                <w:bCs/>
                <w:shd w:val="clear" w:color="auto" w:fill="FFFFFF"/>
              </w:rPr>
              <w:t>是否接受联合体投标</w:t>
            </w:r>
          </w:p>
        </w:tc>
        <w:tc>
          <w:tcPr>
            <w:tcW w:w="6230" w:type="dxa"/>
            <w:tcBorders>
              <w:top w:val="single" w:color="auto" w:sz="4" w:space="0"/>
              <w:left w:val="single" w:color="auto" w:sz="4" w:space="0"/>
              <w:bottom w:val="single" w:color="auto" w:sz="4" w:space="0"/>
              <w:right w:val="single" w:color="auto" w:sz="4" w:space="0"/>
            </w:tcBorders>
            <w:vAlign w:val="center"/>
          </w:tcPr>
          <w:p w14:paraId="580112C0">
            <w:pPr>
              <w:spacing w:line="360" w:lineRule="auto"/>
              <w:rPr>
                <w:rFonts w:ascii="宋体" w:hAnsi="宋体" w:cs="宋体"/>
                <w:bCs/>
                <w:shd w:val="clear" w:color="auto" w:fill="FFFFFF"/>
              </w:rPr>
            </w:pPr>
            <w:r>
              <w:rPr>
                <w:rFonts w:hint="eastAsia" w:ascii="宋体" w:hAnsi="宋体" w:cs="宋体"/>
                <w:bCs/>
                <w:shd w:val="clear" w:color="auto" w:fill="FFFFFF"/>
              </w:rPr>
              <w:t xml:space="preserve"> 否</w:t>
            </w:r>
          </w:p>
        </w:tc>
      </w:tr>
      <w:tr w14:paraId="1023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260ADDAC">
            <w:pPr>
              <w:spacing w:line="360" w:lineRule="auto"/>
              <w:jc w:val="center"/>
              <w:rPr>
                <w:rFonts w:ascii="宋体" w:hAnsi="宋体" w:cs="宋体"/>
              </w:rPr>
            </w:pPr>
            <w:r>
              <w:rPr>
                <w:rFonts w:hint="eastAsia" w:ascii="宋体" w:hAnsi="宋体" w:cs="宋体"/>
              </w:rPr>
              <w:t>2.3</w:t>
            </w:r>
          </w:p>
        </w:tc>
        <w:tc>
          <w:tcPr>
            <w:tcW w:w="2175" w:type="dxa"/>
            <w:tcBorders>
              <w:top w:val="single" w:color="auto" w:sz="4" w:space="0"/>
              <w:left w:val="single" w:color="auto" w:sz="4" w:space="0"/>
              <w:bottom w:val="single" w:color="auto" w:sz="4" w:space="0"/>
              <w:right w:val="single" w:color="auto" w:sz="4" w:space="0"/>
            </w:tcBorders>
            <w:vAlign w:val="center"/>
          </w:tcPr>
          <w:p w14:paraId="7FA87747">
            <w:pPr>
              <w:spacing w:line="360" w:lineRule="auto"/>
              <w:rPr>
                <w:rFonts w:ascii="宋体" w:hAnsi="宋体" w:cs="宋体"/>
              </w:rPr>
            </w:pPr>
            <w:r>
              <w:rPr>
                <w:rFonts w:hint="eastAsia" w:ascii="宋体" w:hAnsi="宋体" w:cs="宋体"/>
              </w:rPr>
              <w:t>踏勘现场</w:t>
            </w:r>
          </w:p>
        </w:tc>
        <w:tc>
          <w:tcPr>
            <w:tcW w:w="6230" w:type="dxa"/>
            <w:tcBorders>
              <w:top w:val="single" w:color="auto" w:sz="4" w:space="0"/>
              <w:left w:val="single" w:color="auto" w:sz="4" w:space="0"/>
              <w:bottom w:val="single" w:color="auto" w:sz="4" w:space="0"/>
              <w:right w:val="single" w:color="auto" w:sz="4" w:space="0"/>
            </w:tcBorders>
            <w:vAlign w:val="center"/>
          </w:tcPr>
          <w:p w14:paraId="2E4653AA">
            <w:pPr>
              <w:spacing w:line="360" w:lineRule="auto"/>
              <w:rPr>
                <w:rFonts w:ascii="宋体" w:hAnsi="宋体" w:cs="宋体"/>
              </w:rPr>
            </w:pPr>
            <w:r>
              <w:rPr>
                <w:rFonts w:hint="eastAsia" w:ascii="宋体" w:hAnsi="宋体" w:cs="宋体"/>
              </w:rPr>
              <w:t>不组织</w:t>
            </w:r>
          </w:p>
        </w:tc>
      </w:tr>
      <w:tr w14:paraId="2DBC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689D8DC6">
            <w:pPr>
              <w:spacing w:line="360" w:lineRule="auto"/>
              <w:jc w:val="center"/>
              <w:rPr>
                <w:rFonts w:ascii="宋体" w:hAnsi="宋体" w:cs="宋体"/>
              </w:rPr>
            </w:pPr>
            <w:r>
              <w:rPr>
                <w:rFonts w:hint="eastAsia" w:ascii="宋体" w:hAnsi="宋体" w:cs="宋体"/>
              </w:rPr>
              <w:t>2.4</w:t>
            </w:r>
          </w:p>
        </w:tc>
        <w:tc>
          <w:tcPr>
            <w:tcW w:w="2175" w:type="dxa"/>
            <w:tcBorders>
              <w:top w:val="single" w:color="auto" w:sz="4" w:space="0"/>
              <w:left w:val="single" w:color="auto" w:sz="4" w:space="0"/>
              <w:bottom w:val="single" w:color="auto" w:sz="4" w:space="0"/>
              <w:right w:val="single" w:color="auto" w:sz="4" w:space="0"/>
            </w:tcBorders>
            <w:vAlign w:val="center"/>
          </w:tcPr>
          <w:p w14:paraId="7790028F">
            <w:pPr>
              <w:spacing w:line="360" w:lineRule="auto"/>
              <w:rPr>
                <w:rFonts w:ascii="宋体" w:hAnsi="宋体" w:cs="宋体"/>
              </w:rPr>
            </w:pPr>
            <w:r>
              <w:rPr>
                <w:rFonts w:hint="eastAsia" w:ascii="宋体" w:hAnsi="宋体" w:cs="宋体"/>
              </w:rPr>
              <w:t>投标预备会</w:t>
            </w:r>
          </w:p>
        </w:tc>
        <w:tc>
          <w:tcPr>
            <w:tcW w:w="6230" w:type="dxa"/>
            <w:tcBorders>
              <w:top w:val="single" w:color="auto" w:sz="4" w:space="0"/>
              <w:left w:val="single" w:color="auto" w:sz="4" w:space="0"/>
              <w:bottom w:val="single" w:color="auto" w:sz="4" w:space="0"/>
              <w:right w:val="single" w:color="auto" w:sz="4" w:space="0"/>
            </w:tcBorders>
            <w:vAlign w:val="center"/>
          </w:tcPr>
          <w:p w14:paraId="0D4149D8">
            <w:pPr>
              <w:spacing w:line="360" w:lineRule="auto"/>
              <w:rPr>
                <w:rFonts w:ascii="宋体" w:hAnsi="宋体" w:cs="宋体"/>
              </w:rPr>
            </w:pPr>
            <w:r>
              <w:rPr>
                <w:rFonts w:hint="eastAsia" w:ascii="宋体" w:hAnsi="宋体" w:cs="宋体"/>
              </w:rPr>
              <w:t>不召开</w:t>
            </w:r>
          </w:p>
        </w:tc>
      </w:tr>
      <w:tr w14:paraId="6A03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C88E9DE">
            <w:pPr>
              <w:spacing w:line="360" w:lineRule="auto"/>
              <w:jc w:val="center"/>
              <w:rPr>
                <w:rFonts w:ascii="宋体" w:hAnsi="宋体" w:cs="宋体"/>
              </w:rPr>
            </w:pPr>
            <w:r>
              <w:rPr>
                <w:rFonts w:hint="eastAsia" w:ascii="宋体" w:hAnsi="宋体" w:cs="宋体"/>
              </w:rPr>
              <w:t>2.5</w:t>
            </w:r>
          </w:p>
        </w:tc>
        <w:tc>
          <w:tcPr>
            <w:tcW w:w="2175" w:type="dxa"/>
            <w:tcBorders>
              <w:top w:val="single" w:color="auto" w:sz="4" w:space="0"/>
              <w:left w:val="single" w:color="auto" w:sz="4" w:space="0"/>
              <w:bottom w:val="single" w:color="auto" w:sz="4" w:space="0"/>
              <w:right w:val="single" w:color="auto" w:sz="4" w:space="0"/>
            </w:tcBorders>
            <w:vAlign w:val="center"/>
          </w:tcPr>
          <w:p w14:paraId="0CB7EADA">
            <w:pPr>
              <w:spacing w:line="360" w:lineRule="auto"/>
              <w:rPr>
                <w:rFonts w:ascii="宋体" w:hAnsi="宋体" w:cs="宋体"/>
              </w:rPr>
            </w:pPr>
            <w:r>
              <w:rPr>
                <w:rFonts w:hint="eastAsia" w:ascii="宋体" w:hAnsi="宋体" w:cs="宋体"/>
              </w:rPr>
              <w:t>投标人提出问题的截止时间</w:t>
            </w:r>
          </w:p>
        </w:tc>
        <w:tc>
          <w:tcPr>
            <w:tcW w:w="6230" w:type="dxa"/>
            <w:tcBorders>
              <w:top w:val="single" w:color="auto" w:sz="4" w:space="0"/>
              <w:left w:val="single" w:color="auto" w:sz="4" w:space="0"/>
              <w:bottom w:val="single" w:color="auto" w:sz="4" w:space="0"/>
              <w:right w:val="single" w:color="auto" w:sz="4" w:space="0"/>
            </w:tcBorders>
            <w:vAlign w:val="center"/>
          </w:tcPr>
          <w:p w14:paraId="72A46AF9">
            <w:pPr>
              <w:spacing w:line="360" w:lineRule="auto"/>
              <w:rPr>
                <w:rFonts w:ascii="宋体" w:hAnsi="宋体" w:cs="宋体"/>
              </w:rPr>
            </w:pPr>
            <w:r>
              <w:rPr>
                <w:rFonts w:hint="eastAsia" w:ascii="宋体" w:hAnsi="宋体" w:cs="宋体"/>
              </w:rPr>
              <w:t>递交投标文件的截止之日10日前</w:t>
            </w:r>
          </w:p>
        </w:tc>
      </w:tr>
      <w:tr w14:paraId="0636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F223933">
            <w:pPr>
              <w:spacing w:line="360" w:lineRule="auto"/>
              <w:jc w:val="center"/>
              <w:rPr>
                <w:rFonts w:ascii="宋体" w:hAnsi="宋体" w:cs="宋体"/>
              </w:rPr>
            </w:pPr>
            <w:r>
              <w:rPr>
                <w:rFonts w:hint="eastAsia" w:ascii="宋体" w:hAnsi="宋体" w:cs="宋体"/>
              </w:rPr>
              <w:t>2.6</w:t>
            </w:r>
          </w:p>
        </w:tc>
        <w:tc>
          <w:tcPr>
            <w:tcW w:w="2175" w:type="dxa"/>
            <w:tcBorders>
              <w:top w:val="single" w:color="auto" w:sz="4" w:space="0"/>
              <w:left w:val="single" w:color="auto" w:sz="4" w:space="0"/>
              <w:bottom w:val="single" w:color="auto" w:sz="4" w:space="0"/>
              <w:right w:val="single" w:color="auto" w:sz="4" w:space="0"/>
            </w:tcBorders>
            <w:vAlign w:val="center"/>
          </w:tcPr>
          <w:p w14:paraId="39DA23A9">
            <w:pPr>
              <w:spacing w:line="360" w:lineRule="auto"/>
              <w:rPr>
                <w:rFonts w:ascii="宋体" w:hAnsi="宋体" w:cs="宋体"/>
              </w:rPr>
            </w:pPr>
            <w:r>
              <w:rPr>
                <w:rFonts w:hint="eastAsia" w:ascii="宋体" w:hAnsi="宋体" w:cs="宋体"/>
              </w:rPr>
              <w:t>招标人书面澄清的时间</w:t>
            </w:r>
          </w:p>
        </w:tc>
        <w:tc>
          <w:tcPr>
            <w:tcW w:w="6230" w:type="dxa"/>
            <w:tcBorders>
              <w:top w:val="single" w:color="auto" w:sz="4" w:space="0"/>
              <w:left w:val="single" w:color="auto" w:sz="4" w:space="0"/>
              <w:bottom w:val="single" w:color="auto" w:sz="4" w:space="0"/>
              <w:right w:val="single" w:color="auto" w:sz="4" w:space="0"/>
            </w:tcBorders>
            <w:vAlign w:val="center"/>
          </w:tcPr>
          <w:p w14:paraId="0C45DCF3">
            <w:pPr>
              <w:spacing w:line="360" w:lineRule="auto"/>
              <w:rPr>
                <w:rFonts w:ascii="宋体" w:hAnsi="宋体" w:cs="宋体"/>
              </w:rPr>
            </w:pPr>
            <w:r>
              <w:rPr>
                <w:rFonts w:hint="eastAsia" w:ascii="宋体" w:hAnsi="宋体" w:cs="宋体"/>
              </w:rPr>
              <w:t>递交投标文件的截止之日15日前</w:t>
            </w:r>
          </w:p>
        </w:tc>
      </w:tr>
      <w:tr w14:paraId="1870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6398A038">
            <w:pPr>
              <w:spacing w:line="360" w:lineRule="auto"/>
              <w:jc w:val="center"/>
              <w:rPr>
                <w:rFonts w:ascii="宋体" w:hAnsi="宋体" w:cs="宋体"/>
              </w:rPr>
            </w:pPr>
            <w:r>
              <w:rPr>
                <w:rFonts w:hint="eastAsia" w:ascii="宋体" w:hAnsi="宋体" w:cs="宋体"/>
              </w:rPr>
              <w:t>2.7</w:t>
            </w:r>
          </w:p>
        </w:tc>
        <w:tc>
          <w:tcPr>
            <w:tcW w:w="2175" w:type="dxa"/>
            <w:tcBorders>
              <w:top w:val="single" w:color="auto" w:sz="4" w:space="0"/>
              <w:left w:val="single" w:color="auto" w:sz="4" w:space="0"/>
              <w:bottom w:val="single" w:color="auto" w:sz="4" w:space="0"/>
              <w:right w:val="single" w:color="auto" w:sz="4" w:space="0"/>
            </w:tcBorders>
            <w:vAlign w:val="center"/>
          </w:tcPr>
          <w:p w14:paraId="26EE0595">
            <w:pPr>
              <w:spacing w:line="360" w:lineRule="auto"/>
              <w:rPr>
                <w:rFonts w:ascii="宋体" w:hAnsi="宋体" w:cs="宋体"/>
              </w:rPr>
            </w:pPr>
            <w:r>
              <w:rPr>
                <w:rFonts w:hint="eastAsia" w:ascii="宋体" w:hAnsi="宋体" w:cs="宋体"/>
              </w:rPr>
              <w:t>分包</w:t>
            </w:r>
          </w:p>
        </w:tc>
        <w:tc>
          <w:tcPr>
            <w:tcW w:w="6230" w:type="dxa"/>
            <w:tcBorders>
              <w:top w:val="single" w:color="auto" w:sz="4" w:space="0"/>
              <w:left w:val="single" w:color="auto" w:sz="4" w:space="0"/>
              <w:bottom w:val="single" w:color="auto" w:sz="4" w:space="0"/>
              <w:right w:val="single" w:color="auto" w:sz="4" w:space="0"/>
            </w:tcBorders>
            <w:vAlign w:val="center"/>
          </w:tcPr>
          <w:p w14:paraId="4152B005">
            <w:pPr>
              <w:spacing w:line="360" w:lineRule="auto"/>
              <w:rPr>
                <w:rFonts w:ascii="宋体" w:hAnsi="宋体" w:cs="宋体"/>
              </w:rPr>
            </w:pPr>
            <w:r>
              <w:rPr>
                <w:rFonts w:hint="eastAsia" w:ascii="宋体" w:hAnsi="宋体" w:cs="宋体"/>
              </w:rPr>
              <w:t>不允许</w:t>
            </w:r>
          </w:p>
        </w:tc>
      </w:tr>
      <w:tr w14:paraId="695B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7EE48F95">
            <w:pPr>
              <w:spacing w:line="360" w:lineRule="auto"/>
              <w:jc w:val="center"/>
              <w:rPr>
                <w:rFonts w:ascii="宋体" w:hAnsi="宋体" w:cs="宋体"/>
              </w:rPr>
            </w:pPr>
            <w:r>
              <w:rPr>
                <w:rFonts w:hint="eastAsia" w:ascii="宋体" w:hAnsi="宋体" w:cs="宋体"/>
              </w:rPr>
              <w:t>2.8</w:t>
            </w:r>
          </w:p>
        </w:tc>
        <w:tc>
          <w:tcPr>
            <w:tcW w:w="2175" w:type="dxa"/>
            <w:tcBorders>
              <w:top w:val="single" w:color="auto" w:sz="4" w:space="0"/>
              <w:left w:val="single" w:color="auto" w:sz="4" w:space="0"/>
              <w:bottom w:val="single" w:color="auto" w:sz="4" w:space="0"/>
              <w:right w:val="single" w:color="auto" w:sz="4" w:space="0"/>
            </w:tcBorders>
            <w:vAlign w:val="center"/>
          </w:tcPr>
          <w:p w14:paraId="0F757A18">
            <w:pPr>
              <w:spacing w:line="360" w:lineRule="auto"/>
              <w:rPr>
                <w:rFonts w:ascii="宋体" w:hAnsi="宋体" w:cs="宋体"/>
              </w:rPr>
            </w:pPr>
            <w:r>
              <w:rPr>
                <w:rFonts w:hint="eastAsia" w:ascii="宋体" w:hAnsi="宋体" w:cs="宋体"/>
              </w:rPr>
              <w:t>偏离</w:t>
            </w:r>
          </w:p>
        </w:tc>
        <w:tc>
          <w:tcPr>
            <w:tcW w:w="6230" w:type="dxa"/>
            <w:tcBorders>
              <w:top w:val="single" w:color="auto" w:sz="4" w:space="0"/>
              <w:left w:val="single" w:color="auto" w:sz="4" w:space="0"/>
              <w:bottom w:val="single" w:color="auto" w:sz="4" w:space="0"/>
              <w:right w:val="single" w:color="auto" w:sz="4" w:space="0"/>
            </w:tcBorders>
            <w:vAlign w:val="center"/>
          </w:tcPr>
          <w:p w14:paraId="44C2323A">
            <w:pPr>
              <w:spacing w:line="360" w:lineRule="auto"/>
              <w:rPr>
                <w:rFonts w:ascii="宋体" w:hAnsi="宋体" w:cs="宋体"/>
              </w:rPr>
            </w:pPr>
            <w:r>
              <w:rPr>
                <w:rFonts w:hint="eastAsia" w:ascii="宋体" w:hAnsi="宋体" w:cs="宋体"/>
              </w:rPr>
              <w:t>不允许</w:t>
            </w:r>
          </w:p>
        </w:tc>
      </w:tr>
      <w:tr w14:paraId="66B4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3549026F">
            <w:pPr>
              <w:spacing w:line="360" w:lineRule="auto"/>
              <w:jc w:val="center"/>
              <w:rPr>
                <w:rFonts w:ascii="宋体" w:hAnsi="宋体" w:cs="宋体"/>
              </w:rPr>
            </w:pPr>
            <w:r>
              <w:rPr>
                <w:rFonts w:hint="eastAsia" w:ascii="宋体" w:hAnsi="宋体" w:cs="宋体"/>
              </w:rPr>
              <w:t>2.9</w:t>
            </w:r>
          </w:p>
        </w:tc>
        <w:tc>
          <w:tcPr>
            <w:tcW w:w="2175" w:type="dxa"/>
            <w:tcBorders>
              <w:top w:val="single" w:color="auto" w:sz="4" w:space="0"/>
              <w:left w:val="single" w:color="auto" w:sz="4" w:space="0"/>
              <w:bottom w:val="single" w:color="auto" w:sz="4" w:space="0"/>
              <w:right w:val="single" w:color="auto" w:sz="4" w:space="0"/>
            </w:tcBorders>
            <w:vAlign w:val="center"/>
          </w:tcPr>
          <w:p w14:paraId="69DA7B13">
            <w:pPr>
              <w:spacing w:line="360" w:lineRule="auto"/>
              <w:rPr>
                <w:rFonts w:ascii="宋体" w:hAnsi="宋体" w:cs="宋体"/>
              </w:rPr>
            </w:pPr>
            <w:r>
              <w:rPr>
                <w:rFonts w:hint="eastAsia" w:ascii="宋体" w:hAnsi="宋体" w:cs="宋体"/>
              </w:rPr>
              <w:t>构成招标文件的</w:t>
            </w:r>
          </w:p>
          <w:p w14:paraId="618DB786">
            <w:pPr>
              <w:spacing w:line="360" w:lineRule="auto"/>
              <w:rPr>
                <w:rFonts w:ascii="宋体" w:hAnsi="宋体" w:cs="宋体"/>
              </w:rPr>
            </w:pPr>
            <w:r>
              <w:rPr>
                <w:rFonts w:hint="eastAsia" w:ascii="宋体" w:hAnsi="宋体" w:cs="宋体"/>
              </w:rPr>
              <w:t>其他材料</w:t>
            </w:r>
          </w:p>
        </w:tc>
        <w:tc>
          <w:tcPr>
            <w:tcW w:w="6230" w:type="dxa"/>
            <w:tcBorders>
              <w:top w:val="single" w:color="auto" w:sz="4" w:space="0"/>
              <w:left w:val="single" w:color="auto" w:sz="4" w:space="0"/>
              <w:bottom w:val="single" w:color="auto" w:sz="4" w:space="0"/>
              <w:right w:val="single" w:color="auto" w:sz="4" w:space="0"/>
            </w:tcBorders>
            <w:vAlign w:val="center"/>
          </w:tcPr>
          <w:p w14:paraId="04D3351B">
            <w:pPr>
              <w:spacing w:line="360" w:lineRule="auto"/>
              <w:rPr>
                <w:rFonts w:ascii="宋体" w:hAnsi="宋体" w:cs="宋体"/>
              </w:rPr>
            </w:pPr>
            <w:r>
              <w:rPr>
                <w:rFonts w:hint="eastAsia" w:ascii="宋体" w:hAnsi="宋体" w:cs="宋体"/>
              </w:rPr>
              <w:t xml:space="preserve">经相关部门确认的答疑纪要、招标文件的补充、澄清 </w:t>
            </w:r>
          </w:p>
          <w:p w14:paraId="00C8A9F1">
            <w:pPr>
              <w:spacing w:line="360" w:lineRule="auto"/>
              <w:rPr>
                <w:rFonts w:ascii="宋体" w:hAnsi="宋体" w:cs="宋体"/>
              </w:rPr>
            </w:pPr>
            <w:r>
              <w:rPr>
                <w:rFonts w:hint="eastAsia" w:ascii="宋体" w:hAnsi="宋体" w:cs="宋体"/>
              </w:rPr>
              <w:t>和修改文件（如有）。</w:t>
            </w:r>
          </w:p>
        </w:tc>
      </w:tr>
      <w:tr w14:paraId="06E0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23FF1813">
            <w:pPr>
              <w:spacing w:line="360" w:lineRule="auto"/>
              <w:jc w:val="center"/>
              <w:rPr>
                <w:rFonts w:ascii="宋体" w:hAnsi="宋体" w:cs="宋体"/>
              </w:rPr>
            </w:pPr>
            <w:r>
              <w:rPr>
                <w:rFonts w:hint="eastAsia" w:ascii="宋体" w:hAnsi="宋体" w:cs="宋体"/>
              </w:rPr>
              <w:t>3.0</w:t>
            </w:r>
          </w:p>
        </w:tc>
        <w:tc>
          <w:tcPr>
            <w:tcW w:w="2175" w:type="dxa"/>
            <w:tcBorders>
              <w:top w:val="single" w:color="auto" w:sz="4" w:space="0"/>
              <w:left w:val="single" w:color="auto" w:sz="4" w:space="0"/>
              <w:bottom w:val="single" w:color="auto" w:sz="4" w:space="0"/>
              <w:right w:val="single" w:color="auto" w:sz="4" w:space="0"/>
            </w:tcBorders>
            <w:vAlign w:val="center"/>
          </w:tcPr>
          <w:p w14:paraId="31E942F6">
            <w:pPr>
              <w:spacing w:line="360" w:lineRule="auto"/>
              <w:rPr>
                <w:rFonts w:ascii="宋体" w:hAnsi="宋体" w:cs="宋体"/>
              </w:rPr>
            </w:pPr>
            <w:r>
              <w:rPr>
                <w:rFonts w:hint="eastAsia" w:ascii="宋体" w:hAnsi="宋体" w:cs="宋体"/>
              </w:rPr>
              <w:t>投标人要求澄清招标文件的截止时间</w:t>
            </w:r>
          </w:p>
        </w:tc>
        <w:tc>
          <w:tcPr>
            <w:tcW w:w="6230" w:type="dxa"/>
            <w:tcBorders>
              <w:top w:val="single" w:color="auto" w:sz="4" w:space="0"/>
              <w:left w:val="single" w:color="auto" w:sz="4" w:space="0"/>
              <w:bottom w:val="single" w:color="auto" w:sz="4" w:space="0"/>
              <w:right w:val="single" w:color="auto" w:sz="4" w:space="0"/>
            </w:tcBorders>
            <w:vAlign w:val="center"/>
          </w:tcPr>
          <w:p w14:paraId="7DD42C53">
            <w:pPr>
              <w:spacing w:line="360" w:lineRule="auto"/>
              <w:rPr>
                <w:rFonts w:ascii="宋体" w:hAnsi="宋体" w:cs="宋体"/>
              </w:rPr>
            </w:pPr>
            <w:r>
              <w:rPr>
                <w:rFonts w:hint="eastAsia" w:ascii="宋体" w:hAnsi="宋体" w:cs="宋体"/>
              </w:rPr>
              <w:t>递交投标文件的截止之日10日前</w:t>
            </w:r>
          </w:p>
        </w:tc>
      </w:tr>
      <w:tr w14:paraId="67F7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3EAC19E1">
            <w:pPr>
              <w:spacing w:line="360" w:lineRule="auto"/>
              <w:jc w:val="center"/>
              <w:rPr>
                <w:rFonts w:ascii="宋体" w:hAnsi="宋体" w:cs="宋体"/>
              </w:rPr>
            </w:pPr>
            <w:r>
              <w:rPr>
                <w:rFonts w:hint="eastAsia" w:ascii="宋体" w:hAnsi="宋体" w:cs="宋体"/>
              </w:rPr>
              <w:t>3.1</w:t>
            </w:r>
          </w:p>
        </w:tc>
        <w:tc>
          <w:tcPr>
            <w:tcW w:w="2175" w:type="dxa"/>
            <w:tcBorders>
              <w:top w:val="single" w:color="auto" w:sz="4" w:space="0"/>
              <w:left w:val="single" w:color="auto" w:sz="4" w:space="0"/>
              <w:bottom w:val="single" w:color="auto" w:sz="4" w:space="0"/>
              <w:right w:val="single" w:color="auto" w:sz="4" w:space="0"/>
            </w:tcBorders>
            <w:vAlign w:val="center"/>
          </w:tcPr>
          <w:p w14:paraId="0150934A">
            <w:pPr>
              <w:spacing w:line="360" w:lineRule="auto"/>
              <w:rPr>
                <w:rFonts w:ascii="宋体" w:hAnsi="宋体" w:cs="宋体"/>
              </w:rPr>
            </w:pPr>
            <w:r>
              <w:rPr>
                <w:rFonts w:hint="eastAsia" w:ascii="宋体" w:hAnsi="宋体" w:cs="宋体"/>
              </w:rPr>
              <w:t>投标截止时间</w:t>
            </w:r>
          </w:p>
        </w:tc>
        <w:tc>
          <w:tcPr>
            <w:tcW w:w="6230" w:type="dxa"/>
            <w:tcBorders>
              <w:top w:val="single" w:color="auto" w:sz="4" w:space="0"/>
              <w:left w:val="single" w:color="auto" w:sz="4" w:space="0"/>
              <w:bottom w:val="single" w:color="auto" w:sz="4" w:space="0"/>
              <w:right w:val="single" w:color="auto" w:sz="4" w:space="0"/>
            </w:tcBorders>
            <w:vAlign w:val="center"/>
          </w:tcPr>
          <w:p w14:paraId="1C488A70">
            <w:pPr>
              <w:spacing w:line="360" w:lineRule="auto"/>
              <w:rPr>
                <w:rFonts w:ascii="宋体" w:hAnsi="宋体" w:cs="宋体"/>
              </w:rPr>
            </w:pPr>
            <w:r>
              <w:rPr>
                <w:rFonts w:hint="eastAsia" w:ascii="宋体" w:hAnsi="宋体" w:cs="宋体"/>
                <w:color w:val="000000"/>
              </w:rPr>
              <w:t>同公告要求</w:t>
            </w:r>
          </w:p>
        </w:tc>
      </w:tr>
      <w:tr w14:paraId="6281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071B5D41">
            <w:pPr>
              <w:spacing w:line="360" w:lineRule="auto"/>
              <w:jc w:val="center"/>
              <w:rPr>
                <w:rFonts w:ascii="宋体" w:hAnsi="宋体" w:cs="宋体"/>
              </w:rPr>
            </w:pPr>
            <w:r>
              <w:rPr>
                <w:rFonts w:hint="eastAsia" w:ascii="宋体" w:hAnsi="宋体" w:cs="宋体"/>
              </w:rPr>
              <w:t>3.2</w:t>
            </w:r>
          </w:p>
        </w:tc>
        <w:tc>
          <w:tcPr>
            <w:tcW w:w="2175" w:type="dxa"/>
            <w:tcBorders>
              <w:top w:val="single" w:color="auto" w:sz="4" w:space="0"/>
              <w:left w:val="single" w:color="auto" w:sz="4" w:space="0"/>
              <w:bottom w:val="single" w:color="auto" w:sz="4" w:space="0"/>
              <w:right w:val="single" w:color="auto" w:sz="4" w:space="0"/>
            </w:tcBorders>
            <w:vAlign w:val="center"/>
          </w:tcPr>
          <w:p w14:paraId="638AF9B8">
            <w:pPr>
              <w:spacing w:line="360" w:lineRule="auto"/>
              <w:rPr>
                <w:rFonts w:ascii="宋体" w:hAnsi="宋体" w:cs="宋体"/>
              </w:rPr>
            </w:pPr>
            <w:r>
              <w:rPr>
                <w:rFonts w:hint="eastAsia" w:ascii="宋体" w:hAnsi="宋体" w:cs="宋体"/>
              </w:rPr>
              <w:t>投标人确认收到招标文件澄清的时间</w:t>
            </w:r>
          </w:p>
        </w:tc>
        <w:tc>
          <w:tcPr>
            <w:tcW w:w="6230" w:type="dxa"/>
            <w:tcBorders>
              <w:top w:val="single" w:color="auto" w:sz="4" w:space="0"/>
              <w:left w:val="single" w:color="auto" w:sz="4" w:space="0"/>
              <w:bottom w:val="single" w:color="auto" w:sz="4" w:space="0"/>
              <w:right w:val="single" w:color="auto" w:sz="4" w:space="0"/>
            </w:tcBorders>
            <w:vAlign w:val="center"/>
          </w:tcPr>
          <w:p w14:paraId="52C21690">
            <w:pPr>
              <w:spacing w:line="360" w:lineRule="auto"/>
              <w:rPr>
                <w:rFonts w:ascii="宋体" w:hAnsi="宋体" w:cs="宋体"/>
              </w:rPr>
            </w:pPr>
            <w:r>
              <w:rPr>
                <w:rFonts w:hint="eastAsia" w:ascii="宋体" w:hAnsi="宋体" w:cs="宋体"/>
              </w:rPr>
              <w:t>招标文件的补充文件发出之日24小时内</w:t>
            </w:r>
          </w:p>
        </w:tc>
      </w:tr>
      <w:tr w14:paraId="45A7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497D07E">
            <w:pPr>
              <w:spacing w:line="360" w:lineRule="auto"/>
              <w:jc w:val="center"/>
              <w:rPr>
                <w:rFonts w:ascii="宋体" w:hAnsi="宋体" w:cs="宋体"/>
              </w:rPr>
            </w:pPr>
            <w:r>
              <w:rPr>
                <w:rFonts w:hint="eastAsia" w:ascii="宋体" w:hAnsi="宋体" w:cs="宋体"/>
              </w:rPr>
              <w:t>3.3</w:t>
            </w:r>
          </w:p>
        </w:tc>
        <w:tc>
          <w:tcPr>
            <w:tcW w:w="2175" w:type="dxa"/>
            <w:tcBorders>
              <w:top w:val="single" w:color="auto" w:sz="4" w:space="0"/>
              <w:left w:val="single" w:color="auto" w:sz="4" w:space="0"/>
              <w:bottom w:val="single" w:color="auto" w:sz="4" w:space="0"/>
              <w:right w:val="single" w:color="auto" w:sz="4" w:space="0"/>
            </w:tcBorders>
            <w:vAlign w:val="center"/>
          </w:tcPr>
          <w:p w14:paraId="6EF780CD">
            <w:pPr>
              <w:spacing w:line="360" w:lineRule="auto"/>
              <w:rPr>
                <w:rFonts w:ascii="宋体" w:hAnsi="宋体" w:cs="宋体"/>
              </w:rPr>
            </w:pPr>
            <w:r>
              <w:rPr>
                <w:rFonts w:hint="eastAsia" w:ascii="宋体" w:hAnsi="宋体" w:cs="宋体"/>
              </w:rPr>
              <w:t>投标人确认收到招标文件修改的时间</w:t>
            </w:r>
          </w:p>
        </w:tc>
        <w:tc>
          <w:tcPr>
            <w:tcW w:w="6230" w:type="dxa"/>
            <w:tcBorders>
              <w:top w:val="single" w:color="auto" w:sz="4" w:space="0"/>
              <w:left w:val="single" w:color="auto" w:sz="4" w:space="0"/>
              <w:bottom w:val="single" w:color="auto" w:sz="4" w:space="0"/>
              <w:right w:val="single" w:color="auto" w:sz="4" w:space="0"/>
            </w:tcBorders>
            <w:vAlign w:val="center"/>
          </w:tcPr>
          <w:p w14:paraId="5187F1BF">
            <w:pPr>
              <w:spacing w:line="360" w:lineRule="auto"/>
              <w:rPr>
                <w:rFonts w:ascii="宋体" w:hAnsi="宋体" w:cs="宋体"/>
              </w:rPr>
            </w:pPr>
            <w:r>
              <w:rPr>
                <w:rFonts w:hint="eastAsia" w:ascii="宋体" w:hAnsi="宋体" w:cs="宋体"/>
              </w:rPr>
              <w:t>招标文件的补充文件发出之日24小时内</w:t>
            </w:r>
          </w:p>
        </w:tc>
      </w:tr>
      <w:tr w14:paraId="0952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6228BD0C">
            <w:pPr>
              <w:spacing w:line="360" w:lineRule="auto"/>
              <w:jc w:val="center"/>
              <w:rPr>
                <w:rFonts w:ascii="宋体" w:hAnsi="宋体" w:cs="宋体"/>
              </w:rPr>
            </w:pPr>
            <w:r>
              <w:rPr>
                <w:rFonts w:hint="eastAsia" w:ascii="宋体" w:hAnsi="宋体" w:cs="宋体"/>
              </w:rPr>
              <w:t>3.4</w:t>
            </w:r>
          </w:p>
        </w:tc>
        <w:tc>
          <w:tcPr>
            <w:tcW w:w="2175" w:type="dxa"/>
            <w:tcBorders>
              <w:top w:val="single" w:color="auto" w:sz="4" w:space="0"/>
              <w:left w:val="single" w:color="auto" w:sz="4" w:space="0"/>
              <w:bottom w:val="single" w:color="auto" w:sz="4" w:space="0"/>
              <w:right w:val="single" w:color="auto" w:sz="4" w:space="0"/>
            </w:tcBorders>
            <w:vAlign w:val="center"/>
          </w:tcPr>
          <w:p w14:paraId="5EE6935F">
            <w:pPr>
              <w:spacing w:line="360" w:lineRule="auto"/>
              <w:rPr>
                <w:rFonts w:ascii="宋体" w:hAnsi="宋体" w:cs="宋体"/>
              </w:rPr>
            </w:pPr>
            <w:r>
              <w:rPr>
                <w:rFonts w:hint="eastAsia" w:ascii="宋体" w:hAnsi="宋体" w:cs="宋体"/>
              </w:rPr>
              <w:t>投标有效期</w:t>
            </w:r>
          </w:p>
        </w:tc>
        <w:tc>
          <w:tcPr>
            <w:tcW w:w="6230" w:type="dxa"/>
            <w:tcBorders>
              <w:top w:val="single" w:color="auto" w:sz="4" w:space="0"/>
              <w:left w:val="single" w:color="auto" w:sz="4" w:space="0"/>
              <w:bottom w:val="single" w:color="auto" w:sz="4" w:space="0"/>
              <w:right w:val="single" w:color="auto" w:sz="4" w:space="0"/>
            </w:tcBorders>
            <w:vAlign w:val="center"/>
          </w:tcPr>
          <w:p w14:paraId="0C1BD567">
            <w:pPr>
              <w:spacing w:line="360" w:lineRule="auto"/>
              <w:rPr>
                <w:rFonts w:ascii="宋体" w:hAnsi="宋体" w:cs="宋体"/>
              </w:rPr>
            </w:pPr>
            <w:r>
              <w:rPr>
                <w:rFonts w:hint="eastAsia" w:ascii="宋体" w:hAnsi="宋体" w:cs="宋体"/>
              </w:rPr>
              <w:t>60日历天（自投标截止之日起）</w:t>
            </w:r>
          </w:p>
        </w:tc>
      </w:tr>
      <w:tr w14:paraId="13F1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11F7EDDE">
            <w:pPr>
              <w:spacing w:line="360" w:lineRule="auto"/>
              <w:jc w:val="center"/>
              <w:rPr>
                <w:rFonts w:ascii="宋体" w:hAnsi="宋体" w:cs="宋体"/>
              </w:rPr>
            </w:pPr>
            <w:r>
              <w:rPr>
                <w:rFonts w:hint="eastAsia" w:ascii="宋体" w:hAnsi="宋体" w:cs="宋体"/>
              </w:rPr>
              <w:t>3.5</w:t>
            </w:r>
          </w:p>
        </w:tc>
        <w:tc>
          <w:tcPr>
            <w:tcW w:w="2175" w:type="dxa"/>
            <w:tcBorders>
              <w:top w:val="single" w:color="auto" w:sz="4" w:space="0"/>
              <w:left w:val="single" w:color="auto" w:sz="4" w:space="0"/>
              <w:bottom w:val="single" w:color="auto" w:sz="4" w:space="0"/>
              <w:right w:val="single" w:color="auto" w:sz="4" w:space="0"/>
            </w:tcBorders>
            <w:vAlign w:val="center"/>
          </w:tcPr>
          <w:p w14:paraId="2B347297">
            <w:pPr>
              <w:spacing w:line="360" w:lineRule="auto"/>
              <w:rPr>
                <w:rFonts w:ascii="宋体" w:hAnsi="宋体" w:cs="宋体"/>
              </w:rPr>
            </w:pPr>
            <w:r>
              <w:rPr>
                <w:rFonts w:hint="eastAsia" w:ascii="宋体" w:hAnsi="宋体" w:cs="宋体"/>
              </w:rPr>
              <w:t>投标保证金</w:t>
            </w:r>
          </w:p>
        </w:tc>
        <w:tc>
          <w:tcPr>
            <w:tcW w:w="6230" w:type="dxa"/>
            <w:tcBorders>
              <w:top w:val="single" w:color="auto" w:sz="4" w:space="0"/>
              <w:left w:val="single" w:color="auto" w:sz="4" w:space="0"/>
              <w:bottom w:val="single" w:color="auto" w:sz="4" w:space="0"/>
              <w:right w:val="single" w:color="auto" w:sz="4" w:space="0"/>
            </w:tcBorders>
            <w:vAlign w:val="center"/>
          </w:tcPr>
          <w:p w14:paraId="23FF6C29">
            <w:pPr>
              <w:pStyle w:val="16"/>
              <w:wordWrap w:val="0"/>
              <w:spacing w:before="0" w:beforeAutospacing="0" w:after="0" w:afterAutospacing="0" w:line="520" w:lineRule="atLeast"/>
            </w:pPr>
            <w:r>
              <w:rPr>
                <w:rFonts w:hint="eastAsia"/>
              </w:rPr>
              <w:t>1、本项目投标保证金数额为人民币：大写：贰万元整；小写：￥20000.00元；</w:t>
            </w:r>
          </w:p>
          <w:p w14:paraId="692DEAAA">
            <w:pPr>
              <w:pStyle w:val="16"/>
              <w:wordWrap w:val="0"/>
              <w:spacing w:before="0" w:beforeAutospacing="0" w:after="0" w:afterAutospacing="0" w:line="520" w:lineRule="atLeast"/>
              <w:rPr>
                <w:rFonts w:hint="eastAsia"/>
              </w:rPr>
            </w:pPr>
            <w:r>
              <w:rPr>
                <w:rFonts w:hint="eastAsia"/>
              </w:rPr>
              <w:t>2、保证金递交的截止时间：2025年03月</w:t>
            </w:r>
            <w:r>
              <w:rPr>
                <w:rFonts w:hint="eastAsia"/>
                <w:lang w:val="en-US" w:eastAsia="zh-CN"/>
              </w:rPr>
              <w:t>10</w:t>
            </w:r>
            <w:r>
              <w:rPr>
                <w:rFonts w:hint="eastAsia"/>
              </w:rPr>
              <w:t>日08时40分；</w:t>
            </w:r>
          </w:p>
          <w:p w14:paraId="0DE28C28">
            <w:pPr>
              <w:pStyle w:val="16"/>
              <w:wordWrap w:val="0"/>
              <w:spacing w:before="0" w:beforeAutospacing="0" w:after="0" w:afterAutospacing="0" w:line="520" w:lineRule="atLeast"/>
              <w:rPr>
                <w:rFonts w:hint="eastAsia"/>
              </w:rPr>
            </w:pPr>
            <w:r>
              <w:rPr>
                <w:rFonts w:hint="eastAsia"/>
              </w:rPr>
              <w:t>注</w:t>
            </w:r>
            <w:bookmarkStart w:id="69" w:name="_GoBack"/>
            <w:bookmarkEnd w:id="69"/>
            <w:r>
              <w:rPr>
                <w:rFonts w:hint="eastAsia"/>
              </w:rPr>
              <w:t>：(1)缴纳方式详见：投标人市场主体登录-系统菜单-工程业务-业务管理-保证金单笔入账查询即可查询保证金缴纳账号及到账情况。</w:t>
            </w:r>
          </w:p>
          <w:p w14:paraId="4C1F93CC">
            <w:pPr>
              <w:pStyle w:val="16"/>
              <w:wordWrap w:val="0"/>
              <w:spacing w:before="0" w:beforeAutospacing="0" w:after="0" w:afterAutospacing="0" w:line="520" w:lineRule="atLeast"/>
              <w:rPr>
                <w:rFonts w:hint="eastAsia"/>
              </w:rPr>
            </w:pPr>
            <w:r>
              <w:rPr>
                <w:rFonts w:hint="eastAsia"/>
              </w:rPr>
              <w:t>（2）本项目投标保证金可使用电子保函缴纳，开具方式请在首页-交易智库-系统操作指南下载操作手册。</w:t>
            </w:r>
          </w:p>
          <w:p w14:paraId="1D5B802F">
            <w:pPr>
              <w:pStyle w:val="16"/>
              <w:wordWrap w:val="0"/>
              <w:spacing w:before="0" w:beforeAutospacing="0" w:after="0" w:afterAutospacing="0" w:line="520" w:lineRule="atLeast"/>
            </w:pPr>
            <w:r>
              <w:rPr>
                <w:rFonts w:hint="eastAsia"/>
              </w:rPr>
              <w:t>3、根据《关于加快推进公共资源交易领域信用监管工作的通知》三公管办[2021]3号文要求：</w:t>
            </w:r>
          </w:p>
          <w:p w14:paraId="6C3F47A7">
            <w:pPr>
              <w:pStyle w:val="16"/>
              <w:wordWrap w:val="0"/>
              <w:spacing w:before="0" w:beforeAutospacing="0" w:after="0" w:afterAutospacing="0" w:line="520" w:lineRule="atLeast"/>
            </w:pPr>
            <w:r>
              <w:rPr>
                <w:rFonts w:hint="eastAsia"/>
              </w:rPr>
              <w:t>建筑类施工企业获得“优秀”、公路类施工企业获得 “AA”、水利类施工企业获得“AAA”等级且连续3年无不良行为记录的中小微企业，保证金缴纳金额为：18000元；</w:t>
            </w:r>
          </w:p>
          <w:p w14:paraId="160EEF35">
            <w:pPr>
              <w:pStyle w:val="16"/>
              <w:wordWrap w:val="0"/>
              <w:spacing w:before="0" w:beforeAutospacing="0" w:after="0" w:afterAutospacing="0" w:line="520" w:lineRule="atLeast"/>
            </w:pPr>
            <w:r>
              <w:rPr>
                <w:rFonts w:hint="eastAsia"/>
              </w:rPr>
              <w:t>建筑类施工企业获得“良好”、公路类施工企业获得“A”、水利类施工企业获得“AA”等级且连续3年无不良行为记录的中小微企业，保证金缴纳金额为：19000.00元；</w:t>
            </w:r>
          </w:p>
          <w:p w14:paraId="1A43D3AB">
            <w:pPr>
              <w:pStyle w:val="16"/>
              <w:wordWrap w:val="0"/>
              <w:spacing w:before="0" w:beforeAutospacing="0" w:after="0" w:afterAutospacing="0" w:line="520" w:lineRule="atLeast"/>
            </w:pPr>
            <w:r>
              <w:rPr>
                <w:rFonts w:hint="eastAsia"/>
                <w:lang w:val="en-US" w:eastAsia="zh-CN"/>
              </w:rPr>
              <w:t>4、</w:t>
            </w:r>
            <w:r>
              <w:rPr>
                <w:rFonts w:hint="eastAsia"/>
              </w:rPr>
              <w:t>本项目投标保证金请优先使用电子保函缴纳，方便快捷，不占用资金，开具方式请登录“网站首页-电子保函平台”或者“登录系统首页右下角-三门峡金融服务平台”或者直接登陆：http://120.194.249.36:10094/smxbaohan/ 进行操作，如果有问题，可咨询：0398-3117871、400-1538889。</w:t>
            </w:r>
          </w:p>
        </w:tc>
      </w:tr>
      <w:tr w14:paraId="70D5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6387FD7E">
            <w:pPr>
              <w:spacing w:line="360" w:lineRule="auto"/>
              <w:jc w:val="center"/>
              <w:rPr>
                <w:rFonts w:ascii="宋体" w:hAnsi="宋体" w:cs="宋体"/>
              </w:rPr>
            </w:pPr>
            <w:r>
              <w:rPr>
                <w:rFonts w:hint="eastAsia" w:ascii="宋体" w:hAnsi="宋体" w:cs="宋体"/>
              </w:rPr>
              <w:t>3.6</w:t>
            </w:r>
          </w:p>
        </w:tc>
        <w:tc>
          <w:tcPr>
            <w:tcW w:w="2175" w:type="dxa"/>
            <w:tcBorders>
              <w:top w:val="single" w:color="auto" w:sz="4" w:space="0"/>
              <w:left w:val="single" w:color="auto" w:sz="4" w:space="0"/>
              <w:bottom w:val="single" w:color="auto" w:sz="4" w:space="0"/>
              <w:right w:val="single" w:color="auto" w:sz="4" w:space="0"/>
            </w:tcBorders>
            <w:vAlign w:val="center"/>
          </w:tcPr>
          <w:p w14:paraId="066310CE">
            <w:pPr>
              <w:spacing w:line="360" w:lineRule="auto"/>
              <w:rPr>
                <w:rFonts w:ascii="宋体" w:hAnsi="宋体" w:cs="宋体"/>
              </w:rPr>
            </w:pPr>
            <w:r>
              <w:rPr>
                <w:rFonts w:hint="eastAsia" w:ascii="宋体" w:hAnsi="宋体" w:cs="宋体"/>
              </w:rPr>
              <w:t>近年完成的类似项目的年份要求</w:t>
            </w:r>
          </w:p>
        </w:tc>
        <w:tc>
          <w:tcPr>
            <w:tcW w:w="6230" w:type="dxa"/>
            <w:tcBorders>
              <w:top w:val="single" w:color="auto" w:sz="4" w:space="0"/>
              <w:left w:val="single" w:color="auto" w:sz="4" w:space="0"/>
              <w:bottom w:val="single" w:color="auto" w:sz="4" w:space="0"/>
              <w:right w:val="single" w:color="auto" w:sz="4" w:space="0"/>
            </w:tcBorders>
            <w:vAlign w:val="center"/>
          </w:tcPr>
          <w:p w14:paraId="39A95FA6">
            <w:pPr>
              <w:spacing w:line="360" w:lineRule="auto"/>
              <w:rPr>
                <w:rFonts w:ascii="宋体" w:hAnsi="宋体" w:cs="宋体"/>
              </w:rPr>
            </w:pPr>
            <w:r>
              <w:rPr>
                <w:rFonts w:hint="eastAsia" w:ascii="宋体" w:hAnsi="宋体" w:cs="宋体"/>
                <w:color w:val="auto"/>
              </w:rPr>
              <w:t>指2022年1月—至今</w:t>
            </w:r>
          </w:p>
        </w:tc>
      </w:tr>
      <w:tr w14:paraId="38BC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2E2B1A7B">
            <w:pPr>
              <w:spacing w:line="360" w:lineRule="auto"/>
              <w:jc w:val="center"/>
              <w:rPr>
                <w:rFonts w:ascii="宋体" w:hAnsi="宋体" w:cs="宋体"/>
              </w:rPr>
            </w:pPr>
            <w:r>
              <w:rPr>
                <w:rFonts w:hint="eastAsia" w:ascii="宋体" w:hAnsi="宋体" w:cs="宋体"/>
              </w:rPr>
              <w:t>3.7</w:t>
            </w:r>
          </w:p>
        </w:tc>
        <w:tc>
          <w:tcPr>
            <w:tcW w:w="2175" w:type="dxa"/>
            <w:tcBorders>
              <w:top w:val="single" w:color="auto" w:sz="4" w:space="0"/>
              <w:left w:val="single" w:color="auto" w:sz="4" w:space="0"/>
              <w:bottom w:val="single" w:color="auto" w:sz="4" w:space="0"/>
              <w:right w:val="single" w:color="auto" w:sz="4" w:space="0"/>
            </w:tcBorders>
            <w:vAlign w:val="center"/>
          </w:tcPr>
          <w:p w14:paraId="37BA505A">
            <w:pPr>
              <w:spacing w:line="360" w:lineRule="auto"/>
              <w:rPr>
                <w:rFonts w:ascii="宋体" w:hAnsi="宋体" w:cs="宋体"/>
                <w:color w:val="auto"/>
              </w:rPr>
            </w:pPr>
            <w:r>
              <w:rPr>
                <w:rFonts w:hint="eastAsia" w:ascii="宋体" w:hAnsi="宋体" w:cs="宋体"/>
                <w:color w:val="auto"/>
              </w:rPr>
              <w:t>近年发生的诉讼及仲裁情况的年份要求</w:t>
            </w:r>
          </w:p>
        </w:tc>
        <w:tc>
          <w:tcPr>
            <w:tcW w:w="6230" w:type="dxa"/>
            <w:tcBorders>
              <w:top w:val="single" w:color="auto" w:sz="4" w:space="0"/>
              <w:left w:val="single" w:color="auto" w:sz="4" w:space="0"/>
              <w:bottom w:val="single" w:color="auto" w:sz="4" w:space="0"/>
              <w:right w:val="single" w:color="auto" w:sz="4" w:space="0"/>
            </w:tcBorders>
            <w:vAlign w:val="center"/>
          </w:tcPr>
          <w:p w14:paraId="552EF1A3">
            <w:pPr>
              <w:spacing w:line="360" w:lineRule="auto"/>
              <w:rPr>
                <w:rFonts w:ascii="宋体" w:hAnsi="宋体" w:cs="宋体"/>
                <w:color w:val="auto"/>
              </w:rPr>
            </w:pPr>
            <w:r>
              <w:rPr>
                <w:rFonts w:hint="eastAsia" w:ascii="宋体" w:hAnsi="宋体" w:cs="宋体"/>
                <w:color w:val="auto"/>
              </w:rPr>
              <w:t>指2022年1月—至今</w:t>
            </w:r>
          </w:p>
        </w:tc>
      </w:tr>
      <w:tr w14:paraId="4B4A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3D0AE4E0">
            <w:pPr>
              <w:spacing w:line="360" w:lineRule="auto"/>
              <w:jc w:val="center"/>
              <w:rPr>
                <w:rFonts w:ascii="宋体" w:hAnsi="宋体" w:cs="宋体"/>
              </w:rPr>
            </w:pPr>
            <w:r>
              <w:rPr>
                <w:rFonts w:hint="eastAsia" w:ascii="宋体" w:hAnsi="宋体" w:cs="宋体"/>
              </w:rPr>
              <w:t>3.8</w:t>
            </w:r>
          </w:p>
        </w:tc>
        <w:tc>
          <w:tcPr>
            <w:tcW w:w="2175" w:type="dxa"/>
            <w:tcBorders>
              <w:top w:val="single" w:color="auto" w:sz="4" w:space="0"/>
              <w:left w:val="single" w:color="auto" w:sz="4" w:space="0"/>
              <w:bottom w:val="single" w:color="auto" w:sz="4" w:space="0"/>
              <w:right w:val="single" w:color="auto" w:sz="4" w:space="0"/>
            </w:tcBorders>
            <w:vAlign w:val="center"/>
          </w:tcPr>
          <w:p w14:paraId="0B954410">
            <w:pPr>
              <w:spacing w:line="440" w:lineRule="exact"/>
              <w:jc w:val="center"/>
              <w:rPr>
                <w:rFonts w:ascii="宋体" w:hAnsi="宋体" w:cs="宋体"/>
              </w:rPr>
            </w:pPr>
            <w:r>
              <w:rPr>
                <w:rFonts w:hint="eastAsia" w:ascii="宋体" w:hAnsi="宋体" w:cs="宋体"/>
              </w:rPr>
              <w:t>近年财务状况的年份要求</w:t>
            </w:r>
          </w:p>
        </w:tc>
        <w:tc>
          <w:tcPr>
            <w:tcW w:w="6230" w:type="dxa"/>
            <w:tcBorders>
              <w:top w:val="single" w:color="auto" w:sz="4" w:space="0"/>
              <w:left w:val="single" w:color="auto" w:sz="4" w:space="0"/>
              <w:bottom w:val="single" w:color="auto" w:sz="4" w:space="0"/>
              <w:right w:val="single" w:color="auto" w:sz="4" w:space="0"/>
            </w:tcBorders>
            <w:vAlign w:val="center"/>
          </w:tcPr>
          <w:p w14:paraId="4EBF2920">
            <w:pPr>
              <w:adjustRightInd w:val="0"/>
              <w:spacing w:line="360" w:lineRule="auto"/>
              <w:jc w:val="left"/>
              <w:textAlignment w:val="baseline"/>
              <w:rPr>
                <w:rFonts w:ascii="宋体" w:hAnsi="宋体"/>
                <w:sz w:val="21"/>
                <w:szCs w:val="21"/>
              </w:rPr>
            </w:pPr>
            <w:r>
              <w:rPr>
                <w:rFonts w:hint="eastAsia" w:ascii="宋体" w:hAnsi="宋体"/>
                <w:color w:val="000000"/>
                <w:kern w:val="0"/>
                <w:szCs w:val="20"/>
              </w:rPr>
              <w:t>提供近三年任意一年的经会计师事务所或审计机构审计的年度财务审计报告，新成立企业从成立之日计算，成立不足一年的企业提供银行出具的资信证明；</w:t>
            </w:r>
          </w:p>
        </w:tc>
      </w:tr>
      <w:tr w14:paraId="5AE2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4920BB05">
            <w:pPr>
              <w:spacing w:line="360" w:lineRule="auto"/>
              <w:jc w:val="center"/>
              <w:rPr>
                <w:rFonts w:ascii="宋体" w:hAnsi="宋体" w:cs="宋体"/>
              </w:rPr>
            </w:pPr>
            <w:r>
              <w:rPr>
                <w:rFonts w:hint="eastAsia" w:ascii="宋体" w:hAnsi="宋体" w:cs="宋体"/>
              </w:rPr>
              <w:t>3.9</w:t>
            </w:r>
          </w:p>
        </w:tc>
        <w:tc>
          <w:tcPr>
            <w:tcW w:w="2175" w:type="dxa"/>
            <w:tcBorders>
              <w:top w:val="single" w:color="auto" w:sz="4" w:space="0"/>
              <w:left w:val="single" w:color="auto" w:sz="4" w:space="0"/>
              <w:bottom w:val="single" w:color="auto" w:sz="4" w:space="0"/>
              <w:right w:val="single" w:color="auto" w:sz="4" w:space="0"/>
            </w:tcBorders>
            <w:vAlign w:val="center"/>
          </w:tcPr>
          <w:p w14:paraId="4C65C8C9">
            <w:pPr>
              <w:spacing w:line="360" w:lineRule="auto"/>
              <w:rPr>
                <w:rFonts w:ascii="宋体" w:hAnsi="宋体" w:cs="宋体"/>
              </w:rPr>
            </w:pPr>
            <w:r>
              <w:rPr>
                <w:rFonts w:hint="eastAsia" w:ascii="宋体" w:hAnsi="宋体" w:cs="宋体"/>
              </w:rPr>
              <w:t>是否允许递交备选投标方案</w:t>
            </w:r>
          </w:p>
        </w:tc>
        <w:tc>
          <w:tcPr>
            <w:tcW w:w="6230" w:type="dxa"/>
            <w:tcBorders>
              <w:top w:val="single" w:color="auto" w:sz="4" w:space="0"/>
              <w:left w:val="single" w:color="auto" w:sz="4" w:space="0"/>
              <w:bottom w:val="single" w:color="auto" w:sz="4" w:space="0"/>
              <w:right w:val="single" w:color="auto" w:sz="4" w:space="0"/>
            </w:tcBorders>
            <w:vAlign w:val="center"/>
          </w:tcPr>
          <w:p w14:paraId="0121D260">
            <w:pPr>
              <w:spacing w:line="360" w:lineRule="auto"/>
              <w:rPr>
                <w:rFonts w:ascii="宋体" w:hAnsi="宋体" w:cs="宋体"/>
              </w:rPr>
            </w:pPr>
            <w:r>
              <w:rPr>
                <w:rFonts w:hint="eastAsia" w:ascii="宋体" w:hAnsi="宋体" w:cs="宋体"/>
              </w:rPr>
              <w:t>不允许</w:t>
            </w:r>
          </w:p>
        </w:tc>
      </w:tr>
      <w:tr w14:paraId="4A06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353E4552">
            <w:pPr>
              <w:spacing w:line="360" w:lineRule="auto"/>
              <w:jc w:val="center"/>
              <w:rPr>
                <w:rFonts w:ascii="宋体" w:hAnsi="宋体" w:cs="宋体"/>
              </w:rPr>
            </w:pPr>
            <w:r>
              <w:rPr>
                <w:rFonts w:hint="eastAsia" w:ascii="宋体" w:hAnsi="宋体" w:cs="宋体"/>
              </w:rPr>
              <w:t>4.0</w:t>
            </w:r>
          </w:p>
        </w:tc>
        <w:tc>
          <w:tcPr>
            <w:tcW w:w="2175" w:type="dxa"/>
            <w:tcBorders>
              <w:top w:val="single" w:color="auto" w:sz="4" w:space="0"/>
              <w:left w:val="single" w:color="auto" w:sz="4" w:space="0"/>
              <w:bottom w:val="single" w:color="auto" w:sz="4" w:space="0"/>
              <w:right w:val="single" w:color="auto" w:sz="4" w:space="0"/>
            </w:tcBorders>
            <w:vAlign w:val="center"/>
          </w:tcPr>
          <w:p w14:paraId="52C438D3">
            <w:pPr>
              <w:spacing w:line="360" w:lineRule="auto"/>
              <w:rPr>
                <w:rFonts w:ascii="宋体" w:hAnsi="宋体" w:cs="宋体"/>
              </w:rPr>
            </w:pPr>
            <w:r>
              <w:rPr>
                <w:rFonts w:hint="eastAsia" w:ascii="宋体" w:hAnsi="宋体" w:cs="宋体"/>
                <w:color w:val="000000"/>
              </w:rPr>
              <w:t>电子签字或盖章要求</w:t>
            </w:r>
          </w:p>
        </w:tc>
        <w:tc>
          <w:tcPr>
            <w:tcW w:w="6230" w:type="dxa"/>
            <w:tcBorders>
              <w:top w:val="single" w:color="auto" w:sz="4" w:space="0"/>
              <w:left w:val="single" w:color="auto" w:sz="4" w:space="0"/>
              <w:bottom w:val="single" w:color="auto" w:sz="4" w:space="0"/>
              <w:right w:val="single" w:color="auto" w:sz="4" w:space="0"/>
            </w:tcBorders>
            <w:vAlign w:val="center"/>
          </w:tcPr>
          <w:p w14:paraId="0DC933D9">
            <w:pPr>
              <w:spacing w:line="440" w:lineRule="exact"/>
              <w:rPr>
                <w:rFonts w:ascii="宋体" w:hAnsi="宋体" w:cs="宋体"/>
              </w:rPr>
            </w:pPr>
            <w:r>
              <w:rPr>
                <w:rFonts w:hint="eastAsia" w:ascii="宋体" w:hAnsi="宋体" w:cs="宋体"/>
              </w:rPr>
              <w:t>1、投标人在生成电子化投标文件后，应对电子化投标文件进行签章，未进行签章的视为无效投标。</w:t>
            </w:r>
          </w:p>
          <w:p w14:paraId="50C885E1">
            <w:pPr>
              <w:spacing w:line="360" w:lineRule="auto"/>
              <w:rPr>
                <w:rFonts w:ascii="宋体" w:hAnsi="宋体" w:cs="宋体"/>
              </w:rPr>
            </w:pPr>
            <w:r>
              <w:rPr>
                <w:rFonts w:hint="eastAsia" w:ascii="宋体" w:hAnsi="宋体" w:cs="宋体"/>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tc>
      </w:tr>
      <w:tr w14:paraId="454C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113E7354">
            <w:pPr>
              <w:spacing w:line="360" w:lineRule="auto"/>
              <w:jc w:val="center"/>
              <w:rPr>
                <w:rFonts w:ascii="宋体" w:hAnsi="宋体" w:cs="宋体"/>
              </w:rPr>
            </w:pPr>
            <w:r>
              <w:rPr>
                <w:rFonts w:hint="eastAsia" w:ascii="宋体" w:hAnsi="宋体" w:cs="宋体"/>
              </w:rPr>
              <w:t>4.1</w:t>
            </w:r>
          </w:p>
        </w:tc>
        <w:tc>
          <w:tcPr>
            <w:tcW w:w="2175" w:type="dxa"/>
            <w:tcBorders>
              <w:top w:val="single" w:color="auto" w:sz="4" w:space="0"/>
              <w:left w:val="single" w:color="auto" w:sz="4" w:space="0"/>
              <w:bottom w:val="single" w:color="auto" w:sz="4" w:space="0"/>
              <w:right w:val="single" w:color="auto" w:sz="4" w:space="0"/>
            </w:tcBorders>
            <w:vAlign w:val="center"/>
          </w:tcPr>
          <w:p w14:paraId="0BC5D537">
            <w:pPr>
              <w:spacing w:line="360" w:lineRule="auto"/>
              <w:rPr>
                <w:rFonts w:ascii="宋体" w:hAnsi="宋体" w:cs="宋体"/>
              </w:rPr>
            </w:pPr>
            <w:r>
              <w:rPr>
                <w:rFonts w:hint="eastAsia" w:ascii="宋体" w:hAnsi="宋体" w:cs="宋体"/>
                <w:color w:val="000000"/>
              </w:rPr>
              <w:t>电子化投标文件的格式及上传</w:t>
            </w:r>
          </w:p>
        </w:tc>
        <w:tc>
          <w:tcPr>
            <w:tcW w:w="6230" w:type="dxa"/>
            <w:tcBorders>
              <w:top w:val="single" w:color="auto" w:sz="4" w:space="0"/>
              <w:left w:val="single" w:color="auto" w:sz="4" w:space="0"/>
              <w:bottom w:val="single" w:color="auto" w:sz="4" w:space="0"/>
              <w:right w:val="single" w:color="auto" w:sz="4" w:space="0"/>
            </w:tcBorders>
            <w:vAlign w:val="center"/>
          </w:tcPr>
          <w:p w14:paraId="0B213800">
            <w:pPr>
              <w:spacing w:line="360" w:lineRule="auto"/>
              <w:rPr>
                <w:rFonts w:ascii="宋体" w:hAnsi="宋体" w:cs="宋体"/>
              </w:rPr>
            </w:pPr>
            <w:r>
              <w:rPr>
                <w:rFonts w:hint="eastAsia" w:ascii="宋体" w:hAnsi="宋体" w:cs="宋体"/>
              </w:rPr>
              <w:t>1、投标人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2975E95">
            <w:pPr>
              <w:spacing w:line="360" w:lineRule="auto"/>
              <w:rPr>
                <w:rFonts w:ascii="宋体" w:hAnsi="宋体" w:cs="宋体"/>
              </w:rPr>
            </w:pPr>
            <w:r>
              <w:rPr>
                <w:rFonts w:hint="eastAsia" w:ascii="宋体" w:hAnsi="宋体" w:cs="宋体"/>
              </w:rPr>
              <w:t>2、电子化投标文件应在投标截止时间前成功上传至三门峡市公共资源电子化交易系统。至投标截止时间止，仍未上传成功的电子化投标文件将不予接收。</w:t>
            </w:r>
          </w:p>
          <w:p w14:paraId="5724CDAB">
            <w:pPr>
              <w:spacing w:line="360" w:lineRule="auto"/>
              <w:rPr>
                <w:rFonts w:ascii="宋体" w:hAnsi="宋体" w:cs="宋体"/>
              </w:rPr>
            </w:pPr>
            <w:r>
              <w:rPr>
                <w:rFonts w:hint="eastAsia" w:ascii="宋体" w:hAnsi="宋体" w:cs="宋体"/>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技术联系电话：400 998 0000、0398-3117871</w:t>
            </w:r>
          </w:p>
        </w:tc>
      </w:tr>
      <w:tr w14:paraId="6E68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04740091">
            <w:pPr>
              <w:spacing w:line="360" w:lineRule="auto"/>
              <w:jc w:val="center"/>
              <w:rPr>
                <w:rFonts w:ascii="宋体" w:hAnsi="宋体" w:cs="宋体"/>
              </w:rPr>
            </w:pPr>
            <w:r>
              <w:rPr>
                <w:rFonts w:hint="eastAsia" w:ascii="宋体" w:hAnsi="宋体" w:cs="宋体"/>
              </w:rPr>
              <w:t>4.2</w:t>
            </w:r>
          </w:p>
        </w:tc>
        <w:tc>
          <w:tcPr>
            <w:tcW w:w="2175" w:type="dxa"/>
            <w:tcBorders>
              <w:top w:val="single" w:color="auto" w:sz="4" w:space="0"/>
              <w:left w:val="single" w:color="auto" w:sz="4" w:space="0"/>
              <w:bottom w:val="single" w:color="auto" w:sz="4" w:space="0"/>
              <w:right w:val="single" w:color="auto" w:sz="4" w:space="0"/>
            </w:tcBorders>
            <w:vAlign w:val="center"/>
          </w:tcPr>
          <w:p w14:paraId="48F29AB8">
            <w:pPr>
              <w:spacing w:line="360" w:lineRule="auto"/>
              <w:rPr>
                <w:rFonts w:ascii="宋体" w:hAnsi="宋体" w:cs="宋体"/>
              </w:rPr>
            </w:pPr>
            <w:r>
              <w:rPr>
                <w:rFonts w:hint="eastAsia" w:ascii="宋体" w:hAnsi="宋体" w:cs="宋体"/>
              </w:rPr>
              <w:t>是否退还投标文件</w:t>
            </w:r>
          </w:p>
        </w:tc>
        <w:tc>
          <w:tcPr>
            <w:tcW w:w="6230" w:type="dxa"/>
            <w:tcBorders>
              <w:top w:val="single" w:color="auto" w:sz="4" w:space="0"/>
              <w:left w:val="single" w:color="auto" w:sz="4" w:space="0"/>
              <w:bottom w:val="single" w:color="auto" w:sz="4" w:space="0"/>
              <w:right w:val="single" w:color="auto" w:sz="4" w:space="0"/>
            </w:tcBorders>
            <w:vAlign w:val="center"/>
          </w:tcPr>
          <w:p w14:paraId="32429F1A">
            <w:pPr>
              <w:spacing w:line="360" w:lineRule="auto"/>
              <w:rPr>
                <w:rFonts w:ascii="宋体" w:hAnsi="宋体" w:cs="宋体"/>
              </w:rPr>
            </w:pPr>
            <w:r>
              <w:rPr>
                <w:rFonts w:hint="eastAsia" w:ascii="宋体" w:hAnsi="宋体" w:cs="宋体"/>
              </w:rPr>
              <w:t>■否</w:t>
            </w:r>
          </w:p>
        </w:tc>
      </w:tr>
      <w:tr w14:paraId="24D9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406619F2">
            <w:pPr>
              <w:spacing w:line="360" w:lineRule="auto"/>
              <w:jc w:val="center"/>
              <w:rPr>
                <w:rFonts w:ascii="宋体" w:hAnsi="宋体" w:cs="宋体"/>
              </w:rPr>
            </w:pPr>
            <w:r>
              <w:rPr>
                <w:rFonts w:hint="eastAsia" w:ascii="宋体" w:hAnsi="宋体" w:cs="宋体"/>
              </w:rPr>
              <w:t>4.3</w:t>
            </w:r>
          </w:p>
        </w:tc>
        <w:tc>
          <w:tcPr>
            <w:tcW w:w="2175" w:type="dxa"/>
            <w:tcBorders>
              <w:top w:val="single" w:color="auto" w:sz="4" w:space="0"/>
              <w:left w:val="single" w:color="auto" w:sz="4" w:space="0"/>
              <w:bottom w:val="single" w:color="auto" w:sz="4" w:space="0"/>
              <w:right w:val="single" w:color="auto" w:sz="4" w:space="0"/>
            </w:tcBorders>
            <w:vAlign w:val="center"/>
          </w:tcPr>
          <w:p w14:paraId="0CCC8841">
            <w:pPr>
              <w:spacing w:line="360" w:lineRule="auto"/>
              <w:rPr>
                <w:rFonts w:ascii="宋体" w:hAnsi="宋体" w:cs="宋体"/>
              </w:rPr>
            </w:pPr>
            <w:r>
              <w:rPr>
                <w:rFonts w:hint="eastAsia" w:ascii="宋体" w:hAnsi="宋体" w:cs="宋体"/>
              </w:rPr>
              <w:t>开标时间和地点</w:t>
            </w:r>
          </w:p>
        </w:tc>
        <w:tc>
          <w:tcPr>
            <w:tcW w:w="6230" w:type="dxa"/>
            <w:tcBorders>
              <w:top w:val="single" w:color="auto" w:sz="4" w:space="0"/>
              <w:left w:val="single" w:color="auto" w:sz="4" w:space="0"/>
              <w:bottom w:val="single" w:color="auto" w:sz="4" w:space="0"/>
              <w:right w:val="single" w:color="auto" w:sz="4" w:space="0"/>
            </w:tcBorders>
            <w:vAlign w:val="center"/>
          </w:tcPr>
          <w:p w14:paraId="6F2164F4">
            <w:pPr>
              <w:spacing w:line="360" w:lineRule="auto"/>
              <w:rPr>
                <w:rFonts w:ascii="宋体" w:hAnsi="宋体" w:cs="宋体"/>
              </w:rPr>
            </w:pPr>
            <w:r>
              <w:rPr>
                <w:rFonts w:hint="eastAsia" w:ascii="宋体" w:hAnsi="宋体" w:cs="宋体"/>
                <w:color w:val="000000"/>
              </w:rPr>
              <w:t>同公告投标文件递交的截止时间和地点</w:t>
            </w:r>
          </w:p>
        </w:tc>
      </w:tr>
      <w:tr w14:paraId="2D66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7B57C685">
            <w:pPr>
              <w:spacing w:line="360" w:lineRule="auto"/>
              <w:jc w:val="center"/>
              <w:rPr>
                <w:rFonts w:ascii="宋体" w:hAnsi="宋体" w:cs="宋体"/>
              </w:rPr>
            </w:pPr>
            <w:r>
              <w:rPr>
                <w:rFonts w:hint="eastAsia" w:ascii="宋体" w:hAnsi="宋体" w:cs="宋体"/>
              </w:rPr>
              <w:t>4.4</w:t>
            </w:r>
          </w:p>
        </w:tc>
        <w:tc>
          <w:tcPr>
            <w:tcW w:w="2175" w:type="dxa"/>
            <w:tcBorders>
              <w:top w:val="single" w:color="auto" w:sz="4" w:space="0"/>
              <w:left w:val="single" w:color="auto" w:sz="4" w:space="0"/>
              <w:bottom w:val="single" w:color="auto" w:sz="4" w:space="0"/>
              <w:right w:val="single" w:color="auto" w:sz="4" w:space="0"/>
            </w:tcBorders>
            <w:vAlign w:val="center"/>
          </w:tcPr>
          <w:p w14:paraId="1B5CB26C">
            <w:pPr>
              <w:spacing w:line="360" w:lineRule="auto"/>
              <w:rPr>
                <w:rFonts w:ascii="宋体" w:hAnsi="宋体" w:cs="宋体"/>
              </w:rPr>
            </w:pPr>
            <w:r>
              <w:rPr>
                <w:rFonts w:hint="eastAsia" w:ascii="宋体" w:hAnsi="宋体" w:cs="宋体"/>
              </w:rPr>
              <w:t>开标程序</w:t>
            </w:r>
          </w:p>
        </w:tc>
        <w:tc>
          <w:tcPr>
            <w:tcW w:w="6230" w:type="dxa"/>
            <w:tcBorders>
              <w:top w:val="single" w:color="auto" w:sz="4" w:space="0"/>
              <w:left w:val="single" w:color="auto" w:sz="4" w:space="0"/>
              <w:bottom w:val="single" w:color="auto" w:sz="4" w:space="0"/>
              <w:right w:val="single" w:color="auto" w:sz="4" w:space="0"/>
            </w:tcBorders>
            <w:vAlign w:val="center"/>
          </w:tcPr>
          <w:p w14:paraId="050F3527">
            <w:pPr>
              <w:autoSpaceDE w:val="0"/>
              <w:autoSpaceDN w:val="0"/>
              <w:adjustRightInd w:val="0"/>
              <w:spacing w:line="360" w:lineRule="auto"/>
              <w:ind w:right="120" w:rightChars="50"/>
              <w:rPr>
                <w:rFonts w:ascii="宋体" w:hAnsi="宋体" w:cs="宋体"/>
                <w:color w:val="000000"/>
              </w:rPr>
            </w:pPr>
            <w:r>
              <w:rPr>
                <w:rFonts w:hint="eastAsia" w:ascii="宋体" w:hAnsi="宋体" w:cs="宋体"/>
                <w:color w:val="000000"/>
              </w:rPr>
              <w:t>1、 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65AF277F">
            <w:pPr>
              <w:autoSpaceDE w:val="0"/>
              <w:autoSpaceDN w:val="0"/>
              <w:adjustRightInd w:val="0"/>
              <w:spacing w:line="360" w:lineRule="auto"/>
              <w:ind w:right="120" w:rightChars="50"/>
              <w:rPr>
                <w:rFonts w:ascii="宋体" w:hAnsi="宋体" w:cs="宋体"/>
                <w:color w:val="000000"/>
              </w:rPr>
            </w:pPr>
            <w:r>
              <w:rPr>
                <w:rFonts w:hint="eastAsia" w:ascii="宋体" w:hAnsi="宋体" w:cs="宋体"/>
                <w:color w:val="000000"/>
              </w:rPr>
              <w:t>2、 电子化投标文件采用一次加密方式。开标时，由投标人使用CA 证书，在规定时间内对其电子化投标文件进行解密。每位投标人的解密时间为开标时间起30 分钟内，如在规定时间内未完成解密的，其投标文件不予开标、唱标。每位投标人的解密时间为开标时间起30分钟内完成。</w:t>
            </w:r>
          </w:p>
          <w:p w14:paraId="263C3B2A">
            <w:pPr>
              <w:autoSpaceDE w:val="0"/>
              <w:autoSpaceDN w:val="0"/>
              <w:adjustRightInd w:val="0"/>
              <w:spacing w:line="360" w:lineRule="auto"/>
              <w:ind w:right="120" w:rightChars="50"/>
              <w:rPr>
                <w:rFonts w:ascii="宋体" w:hAnsi="宋体" w:cs="宋体"/>
                <w:color w:val="000000"/>
              </w:rPr>
            </w:pPr>
            <w:r>
              <w:rPr>
                <w:rFonts w:hint="eastAsia" w:ascii="宋体" w:hAnsi="宋体" w:cs="宋体"/>
                <w:color w:val="000000"/>
              </w:rPr>
              <w:t>3 、电子化投标文件解密异常的处理</w:t>
            </w:r>
          </w:p>
          <w:p w14:paraId="02BD7AF1">
            <w:pPr>
              <w:autoSpaceDE w:val="0"/>
              <w:autoSpaceDN w:val="0"/>
              <w:adjustRightInd w:val="0"/>
              <w:spacing w:line="360" w:lineRule="auto"/>
              <w:ind w:left="120" w:leftChars="50" w:right="120" w:rightChars="50"/>
              <w:rPr>
                <w:rFonts w:ascii="宋体" w:hAnsi="宋体" w:cs="宋体"/>
                <w:color w:val="000000"/>
              </w:rPr>
            </w:pPr>
            <w:r>
              <w:rPr>
                <w:rFonts w:hint="eastAsia" w:ascii="宋体" w:hAnsi="宋体" w:cs="宋体"/>
                <w:color w:val="000000"/>
              </w:rPr>
              <w:t>如出现投标人的电子投标文件无法解密等异常情况，投标人应及时致电中介服务机构说明。投标文件异常，按以下步骤进行处理：</w:t>
            </w:r>
          </w:p>
          <w:p w14:paraId="0ADC69CC">
            <w:pPr>
              <w:autoSpaceDE w:val="0"/>
              <w:autoSpaceDN w:val="0"/>
              <w:adjustRightInd w:val="0"/>
              <w:spacing w:line="360" w:lineRule="auto"/>
              <w:ind w:left="120" w:leftChars="50" w:right="120" w:rightChars="50"/>
              <w:rPr>
                <w:rFonts w:ascii="宋体" w:hAnsi="宋体" w:cs="宋体"/>
                <w:color w:val="000000"/>
              </w:rPr>
            </w:pPr>
            <w:r>
              <w:rPr>
                <w:rFonts w:hint="eastAsia" w:ascii="宋体" w:hAnsi="宋体" w:cs="宋体"/>
                <w:color w:val="000000"/>
              </w:rPr>
              <w:t>（1）首先由技术人员进行问题排查。</w:t>
            </w:r>
          </w:p>
          <w:p w14:paraId="4AB5016C">
            <w:pPr>
              <w:autoSpaceDE w:val="0"/>
              <w:autoSpaceDN w:val="0"/>
              <w:adjustRightInd w:val="0"/>
              <w:spacing w:line="360" w:lineRule="auto"/>
              <w:ind w:left="120" w:leftChars="50" w:right="120" w:rightChars="50"/>
              <w:rPr>
                <w:rFonts w:ascii="宋体" w:hAnsi="宋体" w:cs="宋体"/>
                <w:color w:val="000000"/>
              </w:rPr>
            </w:pPr>
            <w:r>
              <w:rPr>
                <w:rFonts w:hint="eastAsia" w:ascii="宋体" w:hAnsi="宋体" w:cs="宋体"/>
                <w:color w:val="000000"/>
              </w:rPr>
              <w:t>（2）经技术人员排查后，是投标人文件自身问题导致投标文件无法解密的，该投标文件将不予接收、解密和唱标。开标会议继续进行。</w:t>
            </w:r>
          </w:p>
          <w:p w14:paraId="5B7C655A">
            <w:pPr>
              <w:autoSpaceDE w:val="0"/>
              <w:autoSpaceDN w:val="0"/>
              <w:adjustRightInd w:val="0"/>
              <w:spacing w:line="360" w:lineRule="auto"/>
              <w:ind w:left="120" w:leftChars="50" w:right="120" w:rightChars="50"/>
              <w:rPr>
                <w:rFonts w:ascii="宋体" w:hAnsi="宋体" w:cs="宋体"/>
                <w:color w:val="000000"/>
              </w:rPr>
            </w:pPr>
            <w:r>
              <w:rPr>
                <w:rFonts w:hint="eastAsia" w:ascii="宋体" w:hAnsi="宋体" w:cs="宋体"/>
                <w:color w:val="000000"/>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34FAFA5">
            <w:pPr>
              <w:autoSpaceDE w:val="0"/>
              <w:autoSpaceDN w:val="0"/>
              <w:adjustRightInd w:val="0"/>
              <w:spacing w:line="360" w:lineRule="auto"/>
              <w:ind w:right="120" w:rightChars="50"/>
              <w:rPr>
                <w:rFonts w:ascii="宋体" w:hAnsi="宋体" w:cs="宋体"/>
                <w:color w:val="000000"/>
              </w:rPr>
            </w:pPr>
            <w:r>
              <w:rPr>
                <w:rFonts w:hint="eastAsia" w:ascii="宋体" w:hAnsi="宋体" w:cs="宋体"/>
                <w:color w:val="000000"/>
              </w:rPr>
              <w:t>4 、待所有投标人投标文件解密完成后，由中介服务机构操作，对所有已解密投标文件进行唱标。</w:t>
            </w:r>
          </w:p>
          <w:p w14:paraId="72585F83">
            <w:pPr>
              <w:autoSpaceDE w:val="0"/>
              <w:autoSpaceDN w:val="0"/>
              <w:adjustRightInd w:val="0"/>
              <w:spacing w:line="360" w:lineRule="auto"/>
              <w:ind w:left="120" w:leftChars="50" w:right="120" w:rightChars="50"/>
              <w:rPr>
                <w:rFonts w:ascii="宋体" w:hAnsi="宋体" w:cs="宋体"/>
                <w:color w:val="000000"/>
              </w:rPr>
            </w:pPr>
            <w:r>
              <w:rPr>
                <w:rFonts w:hint="eastAsia" w:ascii="宋体" w:hAnsi="宋体" w:cs="宋体"/>
                <w:color w:val="000000"/>
              </w:rPr>
              <w:t>投标人应保证在开标期间电话、电脑、网络能够正常工作，投标人因停电、电脑病毒、网络堵塞等原因，未在规定的解密时间内对投标文件进行解密的，其投标文件不予接收、唱标。</w:t>
            </w:r>
          </w:p>
          <w:p w14:paraId="17BD392F">
            <w:pPr>
              <w:spacing w:line="360" w:lineRule="auto"/>
              <w:rPr>
                <w:rFonts w:ascii="宋体" w:hAnsi="宋体" w:cs="宋体"/>
              </w:rPr>
            </w:pPr>
            <w:r>
              <w:rPr>
                <w:rFonts w:hint="eastAsia" w:ascii="宋体" w:hAnsi="宋体" w:cs="宋体"/>
                <w:color w:val="000000"/>
              </w:rPr>
              <w:t>5 、开标时</w:t>
            </w:r>
            <w:r>
              <w:rPr>
                <w:rFonts w:hint="eastAsia" w:ascii="宋体" w:hAnsi="宋体" w:cs="宋体"/>
                <w:color w:val="000000"/>
                <w:lang w:val="en-US" w:eastAsia="zh-CN"/>
              </w:rPr>
              <w:t>投标人</w:t>
            </w:r>
            <w:r>
              <w:rPr>
                <w:rFonts w:hint="eastAsia" w:ascii="宋体" w:hAnsi="宋体" w:cs="宋体"/>
                <w:color w:val="000000"/>
              </w:rPr>
              <w:t>可登录到交易系统中在开标解密栏中点击报价一览表查看自己的投标报价。如对自己的唱标内容有异议的，应在</w:t>
            </w:r>
            <w:r>
              <w:rPr>
                <w:rFonts w:hint="eastAsia" w:ascii="宋体" w:hAnsi="宋体" w:cs="宋体"/>
                <w:color w:val="000000"/>
                <w:lang w:val="en-US" w:eastAsia="zh-CN"/>
              </w:rPr>
              <w:t>投标人</w:t>
            </w:r>
            <w:r>
              <w:rPr>
                <w:rFonts w:hint="eastAsia" w:ascii="宋体" w:hAnsi="宋体" w:cs="宋体"/>
                <w:color w:val="000000"/>
              </w:rPr>
              <w:t>解密成功后10分钟内向中服务机构通过开标大厅对话框提出质疑。中介服务机构应在监督人员的监督下接受</w:t>
            </w:r>
            <w:r>
              <w:rPr>
                <w:rFonts w:hint="eastAsia" w:ascii="宋体" w:hAnsi="宋体" w:cs="宋体"/>
                <w:color w:val="000000"/>
                <w:lang w:val="en-US" w:eastAsia="zh-CN"/>
              </w:rPr>
              <w:t>投标人</w:t>
            </w:r>
            <w:r>
              <w:rPr>
                <w:rFonts w:hint="eastAsia" w:ascii="宋体" w:hAnsi="宋体" w:cs="宋体"/>
                <w:color w:val="000000"/>
              </w:rPr>
              <w:t>的质疑通过开标大厅对话框进行答复并做好书面记录。</w:t>
            </w:r>
            <w:r>
              <w:rPr>
                <w:rFonts w:hint="eastAsia" w:ascii="宋体" w:hAnsi="宋体" w:cs="宋体"/>
                <w:color w:val="000000"/>
                <w:lang w:val="en-US" w:eastAsia="zh-CN"/>
              </w:rPr>
              <w:t>投标人</w:t>
            </w:r>
            <w:r>
              <w:rPr>
                <w:rFonts w:hint="eastAsia" w:ascii="宋体" w:hAnsi="宋体" w:cs="宋体"/>
                <w:color w:val="000000"/>
              </w:rPr>
              <w:t>未在规定时间内提出质疑的，视为认可唱标内容。</w:t>
            </w:r>
          </w:p>
        </w:tc>
      </w:tr>
      <w:tr w14:paraId="4CF1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0065DAF3">
            <w:pPr>
              <w:spacing w:line="360" w:lineRule="auto"/>
              <w:jc w:val="center"/>
              <w:rPr>
                <w:rFonts w:ascii="宋体" w:hAnsi="宋体" w:cs="宋体"/>
              </w:rPr>
            </w:pPr>
            <w:r>
              <w:rPr>
                <w:rFonts w:hint="eastAsia" w:ascii="宋体" w:hAnsi="宋体" w:cs="宋体"/>
              </w:rPr>
              <w:t>4.5</w:t>
            </w:r>
          </w:p>
        </w:tc>
        <w:tc>
          <w:tcPr>
            <w:tcW w:w="2175" w:type="dxa"/>
            <w:tcBorders>
              <w:top w:val="single" w:color="auto" w:sz="4" w:space="0"/>
              <w:left w:val="single" w:color="auto" w:sz="4" w:space="0"/>
              <w:bottom w:val="single" w:color="auto" w:sz="4" w:space="0"/>
              <w:right w:val="single" w:color="auto" w:sz="4" w:space="0"/>
            </w:tcBorders>
            <w:vAlign w:val="center"/>
          </w:tcPr>
          <w:p w14:paraId="00BD9C60">
            <w:pPr>
              <w:spacing w:line="360" w:lineRule="auto"/>
              <w:rPr>
                <w:rFonts w:ascii="宋体" w:hAnsi="宋体" w:cs="宋体"/>
              </w:rPr>
            </w:pPr>
            <w:r>
              <w:rPr>
                <w:rFonts w:hint="eastAsia" w:ascii="宋体" w:hAnsi="宋体" w:cs="宋体"/>
              </w:rPr>
              <w:t>评标委员会的组建</w:t>
            </w:r>
          </w:p>
        </w:tc>
        <w:tc>
          <w:tcPr>
            <w:tcW w:w="6230" w:type="dxa"/>
            <w:tcBorders>
              <w:top w:val="single" w:color="auto" w:sz="4" w:space="0"/>
              <w:left w:val="single" w:color="auto" w:sz="4" w:space="0"/>
              <w:bottom w:val="single" w:color="auto" w:sz="4" w:space="0"/>
              <w:right w:val="single" w:color="auto" w:sz="4" w:space="0"/>
            </w:tcBorders>
            <w:vAlign w:val="center"/>
          </w:tcPr>
          <w:p w14:paraId="0AF00DED">
            <w:pPr>
              <w:spacing w:line="360" w:lineRule="auto"/>
              <w:rPr>
                <w:rFonts w:ascii="宋体" w:hAnsi="宋体" w:cs="宋体"/>
              </w:rPr>
            </w:pPr>
            <w:r>
              <w:rPr>
                <w:rFonts w:hint="eastAsia" w:ascii="宋体" w:hAnsi="宋体" w:cs="宋体"/>
              </w:rPr>
              <w:t>评标委员会构成: 5人，其中招标人代表1 人，有关技术、经济等方面专家 4人。</w:t>
            </w:r>
          </w:p>
          <w:p w14:paraId="64CBEAA8">
            <w:pPr>
              <w:spacing w:line="360" w:lineRule="auto"/>
              <w:rPr>
                <w:rFonts w:ascii="宋体" w:hAnsi="宋体" w:cs="宋体"/>
              </w:rPr>
            </w:pPr>
            <w:r>
              <w:rPr>
                <w:rFonts w:hint="eastAsia" w:ascii="宋体" w:hAnsi="宋体" w:cs="宋体"/>
              </w:rPr>
              <w:t>评标专家确定方式：经济、技术专家开标当天在三门峡市公共资源交易中心网络抽取端从河南省综合评标专家库中随机抽取。</w:t>
            </w:r>
          </w:p>
        </w:tc>
      </w:tr>
      <w:tr w14:paraId="09DE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5FB6C39">
            <w:pPr>
              <w:spacing w:line="360" w:lineRule="auto"/>
              <w:jc w:val="center"/>
              <w:rPr>
                <w:rFonts w:ascii="宋体" w:hAnsi="宋体" w:cs="宋体"/>
              </w:rPr>
            </w:pPr>
            <w:r>
              <w:rPr>
                <w:rFonts w:hint="eastAsia" w:ascii="宋体" w:hAnsi="宋体" w:cs="宋体"/>
              </w:rPr>
              <w:t>4.6</w:t>
            </w:r>
          </w:p>
        </w:tc>
        <w:tc>
          <w:tcPr>
            <w:tcW w:w="2175" w:type="dxa"/>
            <w:tcBorders>
              <w:top w:val="single" w:color="auto" w:sz="4" w:space="0"/>
              <w:left w:val="single" w:color="auto" w:sz="4" w:space="0"/>
              <w:bottom w:val="single" w:color="auto" w:sz="4" w:space="0"/>
              <w:right w:val="single" w:color="auto" w:sz="4" w:space="0"/>
            </w:tcBorders>
            <w:vAlign w:val="center"/>
          </w:tcPr>
          <w:p w14:paraId="42ADAA98">
            <w:pPr>
              <w:spacing w:line="360" w:lineRule="auto"/>
              <w:rPr>
                <w:rFonts w:ascii="宋体" w:hAnsi="宋体" w:cs="宋体"/>
              </w:rPr>
            </w:pPr>
            <w:r>
              <w:rPr>
                <w:rFonts w:hint="eastAsia" w:ascii="宋体" w:hAnsi="宋体" w:cs="宋体"/>
              </w:rPr>
              <w:t>是否授权评标委员会确定中标人</w:t>
            </w:r>
          </w:p>
        </w:tc>
        <w:tc>
          <w:tcPr>
            <w:tcW w:w="6230" w:type="dxa"/>
            <w:tcBorders>
              <w:top w:val="single" w:color="auto" w:sz="4" w:space="0"/>
              <w:left w:val="single" w:color="auto" w:sz="4" w:space="0"/>
              <w:bottom w:val="single" w:color="auto" w:sz="4" w:space="0"/>
              <w:right w:val="single" w:color="auto" w:sz="4" w:space="0"/>
            </w:tcBorders>
            <w:vAlign w:val="center"/>
          </w:tcPr>
          <w:p w14:paraId="6426F5DB">
            <w:pPr>
              <w:spacing w:line="360" w:lineRule="auto"/>
              <w:rPr>
                <w:rFonts w:ascii="宋体" w:hAnsi="宋体" w:cs="宋体"/>
              </w:rPr>
            </w:pPr>
            <w:r>
              <w:rPr>
                <w:rFonts w:hint="eastAsia" w:ascii="宋体" w:hAnsi="宋体" w:cs="宋体"/>
              </w:rPr>
              <w:t>□是</w:t>
            </w:r>
          </w:p>
          <w:p w14:paraId="08FEED78">
            <w:pPr>
              <w:spacing w:line="360" w:lineRule="auto"/>
              <w:rPr>
                <w:rFonts w:ascii="宋体" w:hAnsi="宋体" w:cs="宋体"/>
              </w:rPr>
            </w:pPr>
            <w:r>
              <w:rPr>
                <w:rFonts w:hint="eastAsia" w:ascii="宋体" w:hAnsi="宋体" w:cs="宋体"/>
              </w:rPr>
              <w:t>■否，推荐的中标候选人数：1-3名</w:t>
            </w:r>
          </w:p>
        </w:tc>
      </w:tr>
      <w:tr w14:paraId="6DA2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103444B0">
            <w:pPr>
              <w:spacing w:line="360" w:lineRule="auto"/>
              <w:jc w:val="center"/>
              <w:rPr>
                <w:rFonts w:ascii="宋体" w:hAnsi="宋体" w:cs="宋体"/>
              </w:rPr>
            </w:pPr>
            <w:r>
              <w:rPr>
                <w:rFonts w:hint="eastAsia" w:ascii="宋体" w:hAnsi="宋体" w:cs="宋体"/>
              </w:rPr>
              <w:t>4.7</w:t>
            </w:r>
          </w:p>
        </w:tc>
        <w:tc>
          <w:tcPr>
            <w:tcW w:w="2175" w:type="dxa"/>
            <w:tcBorders>
              <w:top w:val="single" w:color="auto" w:sz="4" w:space="0"/>
              <w:left w:val="single" w:color="auto" w:sz="4" w:space="0"/>
              <w:bottom w:val="single" w:color="auto" w:sz="4" w:space="0"/>
              <w:right w:val="single" w:color="auto" w:sz="4" w:space="0"/>
            </w:tcBorders>
            <w:vAlign w:val="center"/>
          </w:tcPr>
          <w:p w14:paraId="1689353F">
            <w:pPr>
              <w:spacing w:line="360" w:lineRule="auto"/>
              <w:rPr>
                <w:rFonts w:ascii="宋体" w:hAnsi="宋体" w:cs="宋体"/>
              </w:rPr>
            </w:pPr>
            <w:r>
              <w:rPr>
                <w:rFonts w:hint="eastAsia" w:ascii="宋体" w:hAnsi="宋体" w:cs="宋体"/>
              </w:rPr>
              <w:t>履约担保</w:t>
            </w:r>
          </w:p>
        </w:tc>
        <w:tc>
          <w:tcPr>
            <w:tcW w:w="6230" w:type="dxa"/>
            <w:tcBorders>
              <w:top w:val="single" w:color="auto" w:sz="4" w:space="0"/>
              <w:left w:val="single" w:color="auto" w:sz="4" w:space="0"/>
              <w:bottom w:val="single" w:color="auto" w:sz="4" w:space="0"/>
              <w:right w:val="single" w:color="auto" w:sz="4" w:space="0"/>
            </w:tcBorders>
            <w:vAlign w:val="center"/>
          </w:tcPr>
          <w:p w14:paraId="084A9F9C">
            <w:pPr>
              <w:spacing w:line="360" w:lineRule="auto"/>
              <w:jc w:val="left"/>
              <w:rPr>
                <w:rFonts w:ascii="宋体" w:hAnsi="宋体" w:cs="宋体"/>
              </w:rPr>
            </w:pPr>
            <w:r>
              <w:rPr>
                <w:rFonts w:hint="eastAsia" w:ascii="宋体" w:hAnsi="宋体" w:cs="宋体"/>
              </w:rPr>
              <w:t>履约担保的形式：按招标人要求</w:t>
            </w:r>
          </w:p>
          <w:p w14:paraId="0ED300D6">
            <w:pPr>
              <w:spacing w:line="360" w:lineRule="auto"/>
              <w:jc w:val="left"/>
              <w:rPr>
                <w:rFonts w:ascii="宋体" w:hAnsi="宋体" w:cs="宋体"/>
              </w:rPr>
            </w:pPr>
            <w:r>
              <w:rPr>
                <w:rFonts w:hint="eastAsia" w:ascii="宋体" w:hAnsi="宋体" w:cs="宋体"/>
              </w:rPr>
              <w:t>履约担保的金额：按招标人要求</w:t>
            </w:r>
          </w:p>
          <w:p w14:paraId="015485A7">
            <w:pPr>
              <w:spacing w:line="360" w:lineRule="auto"/>
              <w:jc w:val="left"/>
              <w:rPr>
                <w:rFonts w:ascii="宋体" w:hAnsi="宋体" w:cs="宋体"/>
              </w:rPr>
            </w:pPr>
            <w:r>
              <w:rPr>
                <w:rFonts w:hint="eastAsia" w:ascii="宋体" w:hAnsi="宋体" w:cs="宋体"/>
              </w:rPr>
              <w:t>履约保证金的提交时间：按招标人要求的时间缴纳，若未按时缴纳履约担保金，招标人视为中标人主动放弃中标，招标人有权顺延中标候选人作为中标人</w:t>
            </w:r>
          </w:p>
          <w:p w14:paraId="6C7DC3F0">
            <w:pPr>
              <w:spacing w:line="360" w:lineRule="auto"/>
              <w:jc w:val="left"/>
              <w:rPr>
                <w:rFonts w:ascii="宋体" w:hAnsi="宋体" w:cs="宋体"/>
              </w:rPr>
            </w:pPr>
            <w:r>
              <w:rPr>
                <w:rFonts w:hint="eastAsia" w:ascii="宋体" w:hAnsi="宋体" w:cs="宋体"/>
              </w:rPr>
              <w:t>履约保证金的退还：以合同约定为准</w:t>
            </w:r>
          </w:p>
        </w:tc>
      </w:tr>
      <w:tr w14:paraId="0E24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45D04BB2">
            <w:pPr>
              <w:spacing w:line="360" w:lineRule="auto"/>
              <w:jc w:val="center"/>
              <w:rPr>
                <w:rFonts w:ascii="宋体" w:hAnsi="宋体" w:cs="宋体"/>
              </w:rPr>
            </w:pPr>
            <w:r>
              <w:rPr>
                <w:rFonts w:hint="eastAsia" w:ascii="宋体" w:hAnsi="宋体" w:cs="宋体"/>
              </w:rPr>
              <w:t>4.8</w:t>
            </w:r>
          </w:p>
        </w:tc>
        <w:tc>
          <w:tcPr>
            <w:tcW w:w="2175" w:type="dxa"/>
            <w:tcBorders>
              <w:top w:val="single" w:color="auto" w:sz="4" w:space="0"/>
              <w:left w:val="single" w:color="auto" w:sz="4" w:space="0"/>
              <w:bottom w:val="single" w:color="auto" w:sz="4" w:space="0"/>
              <w:right w:val="single" w:color="auto" w:sz="4" w:space="0"/>
            </w:tcBorders>
            <w:vAlign w:val="center"/>
          </w:tcPr>
          <w:p w14:paraId="0403DBD7">
            <w:pPr>
              <w:spacing w:line="360" w:lineRule="auto"/>
              <w:rPr>
                <w:rFonts w:ascii="宋体" w:hAnsi="宋体" w:cs="宋体"/>
              </w:rPr>
            </w:pPr>
            <w:r>
              <w:rPr>
                <w:rFonts w:hint="eastAsia" w:ascii="宋体" w:hAnsi="宋体" w:cs="宋体"/>
              </w:rPr>
              <w:t>付款办法</w:t>
            </w:r>
          </w:p>
        </w:tc>
        <w:tc>
          <w:tcPr>
            <w:tcW w:w="6230" w:type="dxa"/>
            <w:tcBorders>
              <w:top w:val="single" w:color="auto" w:sz="4" w:space="0"/>
              <w:left w:val="single" w:color="auto" w:sz="4" w:space="0"/>
              <w:bottom w:val="single" w:color="auto" w:sz="4" w:space="0"/>
              <w:right w:val="single" w:color="auto" w:sz="4" w:space="0"/>
            </w:tcBorders>
            <w:vAlign w:val="center"/>
          </w:tcPr>
          <w:p w14:paraId="5E8A1791">
            <w:pPr>
              <w:spacing w:line="360" w:lineRule="auto"/>
              <w:rPr>
                <w:rFonts w:ascii="宋体" w:hAnsi="宋体" w:cs="宋体"/>
              </w:rPr>
            </w:pPr>
            <w:r>
              <w:rPr>
                <w:rFonts w:hint="eastAsia" w:ascii="宋体" w:hAnsi="宋体" w:cs="宋体"/>
              </w:rPr>
              <w:t>以实际签订合同为准</w:t>
            </w:r>
          </w:p>
        </w:tc>
      </w:tr>
      <w:tr w14:paraId="327A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05F29568">
            <w:pPr>
              <w:spacing w:line="360" w:lineRule="auto"/>
              <w:jc w:val="center"/>
              <w:rPr>
                <w:rFonts w:ascii="宋体" w:hAnsi="宋体" w:cs="宋体"/>
              </w:rPr>
            </w:pPr>
            <w:r>
              <w:rPr>
                <w:rFonts w:hint="eastAsia" w:ascii="宋体" w:hAnsi="宋体" w:cs="宋体"/>
              </w:rPr>
              <w:t>4.9</w:t>
            </w:r>
          </w:p>
        </w:tc>
        <w:tc>
          <w:tcPr>
            <w:tcW w:w="2175" w:type="dxa"/>
            <w:tcBorders>
              <w:top w:val="single" w:color="auto" w:sz="4" w:space="0"/>
              <w:left w:val="single" w:color="auto" w:sz="4" w:space="0"/>
              <w:bottom w:val="single" w:color="auto" w:sz="4" w:space="0"/>
              <w:right w:val="single" w:color="auto" w:sz="4" w:space="0"/>
            </w:tcBorders>
            <w:vAlign w:val="center"/>
          </w:tcPr>
          <w:p w14:paraId="7AEDD36D">
            <w:pPr>
              <w:spacing w:line="360" w:lineRule="auto"/>
              <w:jc w:val="center"/>
              <w:rPr>
                <w:rFonts w:ascii="宋体" w:hAnsi="宋体" w:cs="宋体"/>
              </w:rPr>
            </w:pPr>
            <w:r>
              <w:rPr>
                <w:rFonts w:hint="eastAsia" w:ascii="宋体" w:hAnsi="宋体" w:cs="宋体"/>
              </w:rPr>
              <w:t>中标</w:t>
            </w:r>
            <w:r>
              <w:rPr>
                <w:rFonts w:hint="eastAsia" w:ascii="宋体" w:hAnsi="宋体" w:cs="宋体"/>
                <w:color w:val="000000"/>
              </w:rPr>
              <w:t>候选人</w:t>
            </w:r>
            <w:r>
              <w:rPr>
                <w:rFonts w:hint="eastAsia" w:ascii="宋体" w:hAnsi="宋体" w:cs="宋体"/>
              </w:rPr>
              <w:t>公示</w:t>
            </w:r>
          </w:p>
        </w:tc>
        <w:tc>
          <w:tcPr>
            <w:tcW w:w="6230" w:type="dxa"/>
            <w:tcBorders>
              <w:top w:val="single" w:color="auto" w:sz="4" w:space="0"/>
              <w:left w:val="single" w:color="auto" w:sz="4" w:space="0"/>
              <w:bottom w:val="single" w:color="auto" w:sz="4" w:space="0"/>
              <w:right w:val="single" w:color="auto" w:sz="4" w:space="0"/>
            </w:tcBorders>
            <w:vAlign w:val="center"/>
          </w:tcPr>
          <w:p w14:paraId="6909F43E">
            <w:pPr>
              <w:spacing w:line="360" w:lineRule="auto"/>
              <w:rPr>
                <w:rFonts w:ascii="宋体" w:hAnsi="宋体" w:cs="宋体"/>
              </w:rPr>
            </w:pPr>
            <w:r>
              <w:rPr>
                <w:rFonts w:hint="eastAsia" w:ascii="宋体" w:hAnsi="宋体" w:cs="宋体"/>
              </w:rPr>
              <w:t>在《河南省电子招标投标公共服务平台》、《河南省政府采购网》、《三门峡市公共资源交易中心网》发布。</w:t>
            </w:r>
          </w:p>
        </w:tc>
      </w:tr>
      <w:tr w14:paraId="2B43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44" w:type="dxa"/>
            <w:gridSpan w:val="3"/>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4D5F2E">
            <w:pPr>
              <w:spacing w:line="360" w:lineRule="auto"/>
              <w:jc w:val="center"/>
              <w:rPr>
                <w:rFonts w:ascii="宋体" w:hAnsi="宋体" w:cs="宋体"/>
              </w:rPr>
            </w:pPr>
            <w:r>
              <w:rPr>
                <w:rFonts w:hint="eastAsia" w:ascii="宋体" w:hAnsi="宋体" w:cs="宋体"/>
                <w:b/>
                <w:bCs/>
              </w:rPr>
              <w:t>需要补充的其他内容</w:t>
            </w:r>
          </w:p>
        </w:tc>
      </w:tr>
      <w:tr w14:paraId="58D0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9"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AF5E10">
            <w:pPr>
              <w:spacing w:line="360" w:lineRule="auto"/>
              <w:jc w:val="center"/>
              <w:rPr>
                <w:rFonts w:ascii="宋体" w:hAnsi="宋体" w:cs="宋体"/>
              </w:rPr>
            </w:pPr>
            <w:r>
              <w:rPr>
                <w:rFonts w:hint="eastAsia" w:ascii="宋体" w:hAnsi="宋体" w:cs="宋体"/>
              </w:rPr>
              <w:t>5.0</w:t>
            </w:r>
          </w:p>
        </w:tc>
        <w:tc>
          <w:tcPr>
            <w:tcW w:w="2175" w:type="dxa"/>
            <w:tcBorders>
              <w:top w:val="single" w:color="000000" w:sz="4" w:space="0"/>
              <w:left w:val="single" w:color="000000" w:sz="4" w:space="0"/>
              <w:bottom w:val="single" w:color="000000" w:sz="4" w:space="0"/>
              <w:right w:val="single" w:color="auto" w:sz="4" w:space="0"/>
            </w:tcBorders>
            <w:tcMar>
              <w:left w:w="0" w:type="dxa"/>
              <w:right w:w="0" w:type="dxa"/>
            </w:tcMar>
            <w:vAlign w:val="center"/>
          </w:tcPr>
          <w:p w14:paraId="07A040B8">
            <w:pPr>
              <w:spacing w:line="360" w:lineRule="auto"/>
              <w:jc w:val="center"/>
              <w:rPr>
                <w:rFonts w:ascii="宋体" w:hAnsi="宋体" w:cs="宋体"/>
              </w:rPr>
            </w:pPr>
            <w:r>
              <w:rPr>
                <w:rFonts w:hint="eastAsia" w:ascii="宋体" w:hAnsi="宋体" w:cs="宋体"/>
              </w:rPr>
              <w:t>知识产权</w:t>
            </w:r>
          </w:p>
        </w:tc>
        <w:tc>
          <w:tcPr>
            <w:tcW w:w="6230" w:type="dxa"/>
            <w:tcBorders>
              <w:top w:val="single" w:color="000000" w:sz="4" w:space="0"/>
              <w:left w:val="single" w:color="auto" w:sz="4" w:space="0"/>
              <w:bottom w:val="single" w:color="000000" w:sz="4" w:space="0"/>
              <w:right w:val="single" w:color="000000" w:sz="4" w:space="0"/>
            </w:tcBorders>
            <w:tcMar>
              <w:left w:w="0" w:type="dxa"/>
              <w:right w:w="0" w:type="dxa"/>
            </w:tcMar>
            <w:vAlign w:val="center"/>
          </w:tcPr>
          <w:p w14:paraId="7014A22F">
            <w:pPr>
              <w:spacing w:line="360" w:lineRule="auto"/>
              <w:jc w:val="left"/>
              <w:rPr>
                <w:rFonts w:ascii="宋体" w:hAnsi="宋体" w:cs="宋体"/>
              </w:rPr>
            </w:pPr>
            <w:r>
              <w:rPr>
                <w:rFonts w:hint="eastAsia" w:ascii="宋体" w:hAnsi="宋体" w:cs="宋体"/>
              </w:rPr>
              <w:t>构成本招标文件各个组成部分的文件，未经招标人书面同意，投标人不得擅自复印和用于非本招标项目所需的其他目的。招标人全部或者部分使用未中标人投标文件中的设计成果或设计方案时，需征得其书面同意，并不得擅自复印或提供给第三人。</w:t>
            </w:r>
          </w:p>
        </w:tc>
      </w:tr>
      <w:tr w14:paraId="14CC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9"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1CC6927">
            <w:pPr>
              <w:spacing w:line="360" w:lineRule="auto"/>
              <w:jc w:val="center"/>
              <w:rPr>
                <w:rFonts w:ascii="宋体" w:hAnsi="宋体" w:cs="宋体"/>
              </w:rPr>
            </w:pPr>
            <w:r>
              <w:rPr>
                <w:rFonts w:hint="eastAsia" w:ascii="宋体" w:hAnsi="宋体" w:cs="宋体"/>
              </w:rPr>
              <w:t>5.1</w:t>
            </w:r>
          </w:p>
        </w:tc>
        <w:tc>
          <w:tcPr>
            <w:tcW w:w="2175" w:type="dxa"/>
            <w:tcBorders>
              <w:top w:val="single" w:color="000000" w:sz="4" w:space="0"/>
              <w:left w:val="single" w:color="000000" w:sz="4" w:space="0"/>
              <w:bottom w:val="single" w:color="000000" w:sz="4" w:space="0"/>
              <w:right w:val="single" w:color="auto" w:sz="4" w:space="0"/>
            </w:tcBorders>
            <w:tcMar>
              <w:left w:w="0" w:type="dxa"/>
              <w:right w:w="0" w:type="dxa"/>
            </w:tcMar>
            <w:vAlign w:val="center"/>
          </w:tcPr>
          <w:p w14:paraId="5B854D9C">
            <w:pPr>
              <w:spacing w:line="440" w:lineRule="exact"/>
              <w:jc w:val="center"/>
            </w:pPr>
            <w:r>
              <w:rPr>
                <w:rStyle w:val="32"/>
                <w:rFonts w:hint="eastAsia" w:ascii="宋体" w:hAnsi="宋体" w:cs="宋体"/>
                <w:spacing w:val="1"/>
              </w:rPr>
              <w:t>重新招标的其他情形</w:t>
            </w:r>
          </w:p>
        </w:tc>
        <w:tc>
          <w:tcPr>
            <w:tcW w:w="6230" w:type="dxa"/>
            <w:tcBorders>
              <w:top w:val="single" w:color="000000" w:sz="4" w:space="0"/>
              <w:left w:val="single" w:color="auto" w:sz="4" w:space="0"/>
              <w:bottom w:val="single" w:color="000000" w:sz="4" w:space="0"/>
              <w:right w:val="single" w:color="000000" w:sz="4" w:space="0"/>
            </w:tcBorders>
            <w:tcMar>
              <w:left w:w="0" w:type="dxa"/>
              <w:right w:w="0" w:type="dxa"/>
            </w:tcMar>
            <w:vAlign w:val="center"/>
          </w:tcPr>
          <w:p w14:paraId="2A550F87">
            <w:pPr>
              <w:spacing w:line="360" w:lineRule="exact"/>
              <w:rPr>
                <w:rStyle w:val="32"/>
                <w:rFonts w:ascii="宋体" w:hAnsi="宋体" w:cs="宋体"/>
                <w:spacing w:val="1"/>
              </w:rPr>
            </w:pPr>
            <w:r>
              <w:rPr>
                <w:rStyle w:val="32"/>
                <w:rFonts w:hint="eastAsia" w:ascii="宋体" w:hAnsi="宋体" w:cs="宋体"/>
                <w:spacing w:val="1"/>
              </w:rPr>
              <w:t>1.投标截止时间止，投标人少于3家的；</w:t>
            </w:r>
          </w:p>
          <w:p w14:paraId="36E1645E">
            <w:pPr>
              <w:spacing w:line="360" w:lineRule="exact"/>
              <w:rPr>
                <w:rStyle w:val="32"/>
                <w:rFonts w:ascii="宋体" w:hAnsi="宋体" w:cs="宋体"/>
                <w:spacing w:val="1"/>
              </w:rPr>
            </w:pPr>
            <w:r>
              <w:rPr>
                <w:rStyle w:val="32"/>
                <w:rFonts w:hint="eastAsia" w:ascii="宋体" w:hAnsi="宋体" w:cs="宋体"/>
                <w:spacing w:val="1"/>
              </w:rPr>
              <w:t>2.经评标委员会评审后否决所有投标的；</w:t>
            </w:r>
          </w:p>
          <w:p w14:paraId="45AEDC5E">
            <w:pPr>
              <w:spacing w:line="440" w:lineRule="exact"/>
            </w:pPr>
            <w:r>
              <w:rPr>
                <w:rStyle w:val="32"/>
                <w:rFonts w:hint="eastAsia" w:ascii="宋体" w:hAnsi="宋体" w:cs="宋体"/>
                <w:spacing w:val="1"/>
              </w:rPr>
              <w:t>3.除非已经产生中标候选人，在投标有效期内同意延长投标有效期的投标人少于三个的，招标人应当依法重新招标。</w:t>
            </w:r>
          </w:p>
        </w:tc>
      </w:tr>
      <w:tr w14:paraId="248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72A2D382">
            <w:pPr>
              <w:spacing w:line="360" w:lineRule="auto"/>
              <w:jc w:val="center"/>
              <w:rPr>
                <w:rFonts w:ascii="宋体" w:hAnsi="宋体" w:cs="宋体"/>
              </w:rPr>
            </w:pPr>
            <w:r>
              <w:rPr>
                <w:rFonts w:hint="eastAsia" w:ascii="宋体" w:hAnsi="宋体" w:cs="宋体"/>
              </w:rPr>
              <w:t>5.2</w:t>
            </w:r>
          </w:p>
        </w:tc>
        <w:tc>
          <w:tcPr>
            <w:tcW w:w="2175" w:type="dxa"/>
            <w:tcBorders>
              <w:top w:val="single" w:color="auto" w:sz="4" w:space="0"/>
              <w:left w:val="single" w:color="auto" w:sz="4" w:space="0"/>
              <w:bottom w:val="single" w:color="auto" w:sz="4" w:space="0"/>
              <w:right w:val="single" w:color="auto" w:sz="4" w:space="0"/>
            </w:tcBorders>
            <w:vAlign w:val="center"/>
          </w:tcPr>
          <w:p w14:paraId="1750EDCD">
            <w:pPr>
              <w:spacing w:line="360" w:lineRule="auto"/>
              <w:jc w:val="center"/>
              <w:rPr>
                <w:rFonts w:ascii="宋体" w:hAnsi="宋体" w:cs="宋体"/>
              </w:rPr>
            </w:pPr>
            <w:r>
              <w:rPr>
                <w:rFonts w:hint="eastAsia" w:ascii="宋体" w:hAnsi="宋体" w:cs="宋体"/>
              </w:rPr>
              <w:t>监督</w:t>
            </w:r>
          </w:p>
        </w:tc>
        <w:tc>
          <w:tcPr>
            <w:tcW w:w="6230" w:type="dxa"/>
            <w:tcBorders>
              <w:top w:val="single" w:color="auto" w:sz="4" w:space="0"/>
              <w:left w:val="single" w:color="auto" w:sz="4" w:space="0"/>
              <w:bottom w:val="single" w:color="auto" w:sz="4" w:space="0"/>
              <w:right w:val="single" w:color="auto" w:sz="4" w:space="0"/>
            </w:tcBorders>
            <w:vAlign w:val="center"/>
          </w:tcPr>
          <w:p w14:paraId="78659AF8">
            <w:pPr>
              <w:spacing w:line="360" w:lineRule="auto"/>
              <w:rPr>
                <w:rFonts w:ascii="宋体" w:hAnsi="宋体" w:cs="宋体"/>
              </w:rPr>
            </w:pPr>
            <w:r>
              <w:rPr>
                <w:rFonts w:hint="eastAsia" w:ascii="宋体" w:hAnsi="宋体" w:cs="宋体"/>
                <w:kern w:val="0"/>
              </w:rPr>
              <w:t>本项目的招标投标活动及其相关当事人应当接受有管辖权的行政监督部门依法实施的监督</w:t>
            </w:r>
          </w:p>
        </w:tc>
      </w:tr>
      <w:tr w14:paraId="16C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11D3E77A">
            <w:pPr>
              <w:spacing w:line="360" w:lineRule="auto"/>
              <w:jc w:val="center"/>
              <w:rPr>
                <w:rFonts w:ascii="宋体" w:hAnsi="宋体" w:cs="宋体"/>
              </w:rPr>
            </w:pPr>
            <w:r>
              <w:rPr>
                <w:rFonts w:hint="eastAsia" w:ascii="宋体" w:hAnsi="宋体" w:cs="宋体"/>
              </w:rPr>
              <w:t>5.3</w:t>
            </w:r>
          </w:p>
        </w:tc>
        <w:tc>
          <w:tcPr>
            <w:tcW w:w="2175" w:type="dxa"/>
            <w:tcBorders>
              <w:top w:val="single" w:color="auto" w:sz="4" w:space="0"/>
              <w:left w:val="single" w:color="auto" w:sz="4" w:space="0"/>
              <w:bottom w:val="single" w:color="auto" w:sz="4" w:space="0"/>
              <w:right w:val="single" w:color="auto" w:sz="4" w:space="0"/>
            </w:tcBorders>
            <w:vAlign w:val="center"/>
          </w:tcPr>
          <w:p w14:paraId="7F6B9863">
            <w:pPr>
              <w:spacing w:line="440" w:lineRule="exact"/>
              <w:jc w:val="center"/>
              <w:rPr>
                <w:rFonts w:ascii="宋体" w:hAnsi="宋体" w:cs="宋体"/>
              </w:rPr>
            </w:pPr>
            <w:r>
              <w:rPr>
                <w:rFonts w:hint="eastAsia" w:ascii="宋体" w:hAnsi="宋体" w:cs="宋体"/>
              </w:rPr>
              <w:t>同义词语</w:t>
            </w:r>
          </w:p>
        </w:tc>
        <w:tc>
          <w:tcPr>
            <w:tcW w:w="6230" w:type="dxa"/>
            <w:tcBorders>
              <w:top w:val="single" w:color="auto" w:sz="4" w:space="0"/>
              <w:left w:val="single" w:color="auto" w:sz="4" w:space="0"/>
              <w:bottom w:val="single" w:color="auto" w:sz="4" w:space="0"/>
              <w:right w:val="single" w:color="auto" w:sz="4" w:space="0"/>
            </w:tcBorders>
            <w:vAlign w:val="center"/>
          </w:tcPr>
          <w:p w14:paraId="29168AA1">
            <w:pPr>
              <w:spacing w:line="440" w:lineRule="exact"/>
              <w:ind w:left="-48" w:leftChars="-20" w:firstLine="40" w:firstLineChars="17"/>
              <w:rPr>
                <w:rFonts w:ascii="宋体" w:hAnsi="宋体" w:cs="宋体"/>
              </w:rPr>
            </w:pPr>
            <w:r>
              <w:rPr>
                <w:rFonts w:hint="eastAsia" w:ascii="宋体" w:hAnsi="宋体" w:cs="宋体"/>
              </w:rPr>
              <w:t>构成招标文件组成部分的“通用合同条款”、“专用合同条款”和“设计任务书”等章节中出现的措辞“发包人”和“承包人”，在招标投标阶段应当分别按“招标人”和“投标人”进行理解。</w:t>
            </w:r>
          </w:p>
        </w:tc>
      </w:tr>
      <w:tr w14:paraId="593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0D9E62F1">
            <w:pPr>
              <w:spacing w:line="360" w:lineRule="auto"/>
              <w:jc w:val="center"/>
              <w:rPr>
                <w:rFonts w:ascii="宋体" w:hAnsi="宋体" w:cs="宋体"/>
              </w:rPr>
            </w:pPr>
            <w:r>
              <w:rPr>
                <w:rFonts w:hint="eastAsia" w:ascii="宋体" w:hAnsi="宋体" w:cs="宋体"/>
              </w:rPr>
              <w:t>5.4</w:t>
            </w:r>
          </w:p>
        </w:tc>
        <w:tc>
          <w:tcPr>
            <w:tcW w:w="2175" w:type="dxa"/>
            <w:tcBorders>
              <w:top w:val="single" w:color="auto" w:sz="4" w:space="0"/>
              <w:left w:val="single" w:color="auto" w:sz="4" w:space="0"/>
              <w:bottom w:val="single" w:color="auto" w:sz="4" w:space="0"/>
              <w:right w:val="single" w:color="auto" w:sz="4" w:space="0"/>
            </w:tcBorders>
            <w:vAlign w:val="center"/>
          </w:tcPr>
          <w:p w14:paraId="7863CBC5">
            <w:pPr>
              <w:spacing w:line="360" w:lineRule="auto"/>
              <w:jc w:val="center"/>
              <w:rPr>
                <w:rFonts w:ascii="宋体" w:hAnsi="宋体" w:cs="宋体"/>
              </w:rPr>
            </w:pPr>
            <w:r>
              <w:rPr>
                <w:rFonts w:hint="eastAsia" w:ascii="宋体" w:hAnsi="宋体" w:cs="宋体"/>
              </w:rPr>
              <w:t>解释权</w:t>
            </w:r>
          </w:p>
        </w:tc>
        <w:tc>
          <w:tcPr>
            <w:tcW w:w="6230" w:type="dxa"/>
            <w:tcBorders>
              <w:top w:val="single" w:color="auto" w:sz="4" w:space="0"/>
              <w:left w:val="single" w:color="auto" w:sz="4" w:space="0"/>
              <w:bottom w:val="single" w:color="auto" w:sz="4" w:space="0"/>
              <w:right w:val="single" w:color="auto" w:sz="4" w:space="0"/>
            </w:tcBorders>
            <w:vAlign w:val="center"/>
          </w:tcPr>
          <w:p w14:paraId="41F80EE2">
            <w:pPr>
              <w:spacing w:line="360" w:lineRule="auto"/>
              <w:rPr>
                <w:rFonts w:ascii="宋体" w:hAnsi="宋体" w:cs="宋体"/>
              </w:rPr>
            </w:pPr>
            <w:r>
              <w:rPr>
                <w:rFonts w:hint="eastAsia" w:ascii="宋体" w:hAnsi="宋体" w:cs="宋体"/>
              </w:rPr>
              <w:t>构成本招标文件的各个组成部分应互为解释，互为说明，如有不明确或不一致，构成合同文件组成内容，以合同文件约定内容为准，且以专用合同条款约定的合同文件优先顺序解释；除招标文件中有特别规定外，仅适用于招标投标阶段的规定，按招标公告、评标办法、投标文件格式的先后顺序解释；同一组成文件中就同一事项的规定或约定不一致的，以编排顺序在后者为准；同一组成文件不同版本之间有不一致的，已形成时间在后者为准。按本款前述规定仍不能形成结论的，由招标人负责解释。</w:t>
            </w:r>
          </w:p>
        </w:tc>
      </w:tr>
      <w:tr w14:paraId="41F9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173A98BD">
            <w:pPr>
              <w:spacing w:line="360" w:lineRule="exact"/>
              <w:jc w:val="center"/>
              <w:rPr>
                <w:rFonts w:ascii="宋体" w:hAnsi="宋体" w:cs="宋体"/>
                <w:b/>
                <w:bCs/>
              </w:rPr>
            </w:pPr>
            <w:r>
              <w:rPr>
                <w:rFonts w:hint="eastAsia" w:ascii="宋体" w:hAnsi="宋体" w:cs="宋体"/>
              </w:rPr>
              <w:t>5.5</w:t>
            </w:r>
          </w:p>
        </w:tc>
        <w:tc>
          <w:tcPr>
            <w:tcW w:w="2175" w:type="dxa"/>
            <w:tcBorders>
              <w:top w:val="single" w:color="auto" w:sz="4" w:space="0"/>
              <w:left w:val="single" w:color="auto" w:sz="4" w:space="0"/>
              <w:bottom w:val="single" w:color="auto" w:sz="4" w:space="0"/>
              <w:right w:val="single" w:color="auto" w:sz="4" w:space="0"/>
            </w:tcBorders>
            <w:vAlign w:val="center"/>
          </w:tcPr>
          <w:p w14:paraId="78466EC2">
            <w:pPr>
              <w:spacing w:line="440" w:lineRule="exact"/>
              <w:jc w:val="center"/>
              <w:rPr>
                <w:rFonts w:ascii="宋体" w:hAnsi="宋体" w:cs="宋体"/>
                <w:color w:val="000000"/>
              </w:rPr>
            </w:pPr>
            <w:r>
              <w:rPr>
                <w:rFonts w:hint="eastAsia" w:ascii="宋体" w:hAnsi="宋体" w:cs="宋体"/>
                <w:bCs/>
                <w:color w:val="000000"/>
                <w:kern w:val="0"/>
              </w:rPr>
              <w:t>招标控制价</w:t>
            </w:r>
          </w:p>
        </w:tc>
        <w:tc>
          <w:tcPr>
            <w:tcW w:w="6230" w:type="dxa"/>
            <w:tcBorders>
              <w:top w:val="single" w:color="auto" w:sz="4" w:space="0"/>
              <w:left w:val="single" w:color="auto" w:sz="4" w:space="0"/>
              <w:bottom w:val="single" w:color="auto" w:sz="4" w:space="0"/>
              <w:right w:val="single" w:color="auto" w:sz="4" w:space="0"/>
            </w:tcBorders>
            <w:vAlign w:val="center"/>
          </w:tcPr>
          <w:p w14:paraId="79B70594">
            <w:pPr>
              <w:spacing w:line="440" w:lineRule="exact"/>
              <w:rPr>
                <w:rFonts w:ascii="宋体" w:hAnsi="宋体" w:cs="宋体"/>
                <w:bCs/>
                <w:color w:val="000000"/>
                <w:kern w:val="0"/>
              </w:rPr>
            </w:pPr>
            <w:r>
              <w:rPr>
                <w:rFonts w:hint="eastAsia" w:ascii="宋体" w:hAnsi="宋体" w:cs="宋体"/>
                <w:bCs/>
                <w:color w:val="000000"/>
                <w:kern w:val="0"/>
              </w:rPr>
              <w:t>金额：同公告要求</w:t>
            </w:r>
          </w:p>
          <w:p w14:paraId="32365541">
            <w:pPr>
              <w:spacing w:line="440" w:lineRule="exact"/>
              <w:rPr>
                <w:rFonts w:ascii="宋体" w:hAnsi="宋体" w:cs="宋体"/>
                <w:color w:val="000000"/>
              </w:rPr>
            </w:pPr>
            <w:r>
              <w:rPr>
                <w:rFonts w:hint="eastAsia" w:ascii="宋体" w:hAnsi="宋体" w:cs="宋体"/>
                <w:bCs/>
                <w:color w:val="000000"/>
                <w:kern w:val="0"/>
              </w:rPr>
              <w:t>投标人投标报价</w:t>
            </w:r>
            <w:r>
              <w:rPr>
                <w:rFonts w:hint="eastAsia" w:ascii="宋体" w:hAnsi="宋体" w:cs="宋体"/>
                <w:color w:val="000000"/>
              </w:rPr>
              <w:t>﹥</w:t>
            </w:r>
            <w:r>
              <w:rPr>
                <w:rFonts w:hint="eastAsia" w:ascii="宋体" w:hAnsi="宋体" w:cs="宋体"/>
                <w:bCs/>
                <w:color w:val="000000"/>
                <w:kern w:val="0"/>
              </w:rPr>
              <w:t>招标控制价的作无效标处理</w:t>
            </w:r>
          </w:p>
        </w:tc>
      </w:tr>
      <w:tr w14:paraId="7AA3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F56260E">
            <w:pPr>
              <w:spacing w:line="360" w:lineRule="exact"/>
              <w:jc w:val="center"/>
              <w:rPr>
                <w:rFonts w:ascii="宋体" w:hAnsi="宋体" w:cs="宋体"/>
              </w:rPr>
            </w:pPr>
            <w:r>
              <w:rPr>
                <w:rFonts w:hint="eastAsia" w:ascii="宋体" w:hAnsi="宋体" w:cs="宋体"/>
              </w:rPr>
              <w:t>5.6</w:t>
            </w:r>
          </w:p>
        </w:tc>
        <w:tc>
          <w:tcPr>
            <w:tcW w:w="2175" w:type="dxa"/>
            <w:tcBorders>
              <w:top w:val="single" w:color="auto" w:sz="4" w:space="0"/>
              <w:left w:val="single" w:color="auto" w:sz="4" w:space="0"/>
              <w:bottom w:val="single" w:color="auto" w:sz="4" w:space="0"/>
              <w:right w:val="single" w:color="auto" w:sz="4" w:space="0"/>
            </w:tcBorders>
            <w:vAlign w:val="center"/>
          </w:tcPr>
          <w:p w14:paraId="26ECB28B">
            <w:pPr>
              <w:spacing w:line="440" w:lineRule="exact"/>
              <w:jc w:val="center"/>
              <w:rPr>
                <w:rFonts w:ascii="宋体" w:hAnsi="宋体" w:cs="宋体"/>
                <w:bCs/>
                <w:color w:val="000000"/>
                <w:kern w:val="0"/>
              </w:rPr>
            </w:pPr>
            <w:r>
              <w:rPr>
                <w:rFonts w:hint="eastAsia" w:ascii="宋体" w:hAnsi="宋体" w:cs="宋体"/>
                <w:bCs/>
                <w:color w:val="000000"/>
                <w:kern w:val="0"/>
              </w:rPr>
              <w:t>代理服务费</w:t>
            </w:r>
          </w:p>
        </w:tc>
        <w:tc>
          <w:tcPr>
            <w:tcW w:w="6230" w:type="dxa"/>
            <w:tcBorders>
              <w:top w:val="single" w:color="auto" w:sz="4" w:space="0"/>
              <w:left w:val="single" w:color="auto" w:sz="4" w:space="0"/>
              <w:bottom w:val="single" w:color="auto" w:sz="4" w:space="0"/>
              <w:right w:val="single" w:color="auto" w:sz="4" w:space="0"/>
            </w:tcBorders>
            <w:vAlign w:val="center"/>
          </w:tcPr>
          <w:p w14:paraId="5ACC55B3">
            <w:pPr>
              <w:autoSpaceDE w:val="0"/>
              <w:autoSpaceDN w:val="0"/>
              <w:adjustRightInd w:val="0"/>
              <w:spacing w:line="420" w:lineRule="exact"/>
              <w:ind w:firstLine="480" w:firstLineChars="200"/>
              <w:jc w:val="left"/>
              <w:rPr>
                <w:rFonts w:ascii="宋体" w:hAnsi="宋体" w:cs="宋体"/>
                <w:bCs/>
                <w:color w:val="000000"/>
                <w:kern w:val="0"/>
              </w:rPr>
            </w:pPr>
            <w:r>
              <w:rPr>
                <w:rFonts w:hint="eastAsia" w:ascii="宋体" w:hAnsi="宋体" w:cs="宋体"/>
                <w:bCs/>
                <w:color w:val="000000"/>
                <w:kern w:val="0"/>
              </w:rPr>
              <w:t>根据《中华人民共和国招标投标法》《中华人民共和国政府采购法》和《国家发展改革委关于进一步放开建设项目专业服务价格的通知》（发改价格[2015]299号）《明码标价和禁止价格欺诈规定》（国家市场监督管理总局令第56号）《招标代理服务规范》（GB/38357-2019国家市场监督管理总局、国家标准化管理委员会）等规定,参照豫招协【2023】002号文下发的招标代理服务收费指导意见执行，代理服务费取费的基数为中标价，领取中标通知书时由中标人一次性支付，</w:t>
            </w:r>
            <w:r>
              <w:rPr>
                <w:rFonts w:hint="eastAsia" w:ascii="宋体" w:hAnsi="宋体" w:cs="宋体"/>
                <w:bCs/>
                <w:color w:val="000000"/>
                <w:kern w:val="0"/>
                <w:lang w:val="en-US" w:eastAsia="zh-CN"/>
              </w:rPr>
              <w:t>同时中标人领取中标通知书时须提供纸质版投标文件一份，</w:t>
            </w:r>
            <w:r>
              <w:rPr>
                <w:rFonts w:hint="eastAsia" w:ascii="宋体" w:hAnsi="宋体" w:cs="宋体"/>
                <w:bCs/>
                <w:color w:val="000000" w:themeColor="text1"/>
                <w:kern w:val="0"/>
                <w14:textFill>
                  <w14:solidFill>
                    <w14:schemeClr w14:val="tx1"/>
                  </w14:solidFill>
                </w14:textFill>
              </w:rPr>
              <w:t>收费标准详见招标文件P2</w:t>
            </w:r>
            <w:r>
              <w:rPr>
                <w:rFonts w:hint="eastAsia" w:ascii="宋体" w:hAnsi="宋体" w:cs="宋体"/>
                <w:bCs/>
                <w:color w:val="000000" w:themeColor="text1"/>
                <w:kern w:val="0"/>
                <w:lang w:val="en-US" w:eastAsia="zh-CN"/>
                <w14:textFill>
                  <w14:solidFill>
                    <w14:schemeClr w14:val="tx1"/>
                  </w14:solidFill>
                </w14:textFill>
              </w:rPr>
              <w:t>6</w:t>
            </w:r>
            <w:r>
              <w:rPr>
                <w:rFonts w:hint="eastAsia" w:ascii="宋体" w:hAnsi="宋体" w:cs="宋体"/>
                <w:bCs/>
                <w:color w:val="000000" w:themeColor="text1"/>
                <w:kern w:val="0"/>
                <w14:textFill>
                  <w14:solidFill>
                    <w14:schemeClr w14:val="tx1"/>
                  </w14:solidFill>
                </w14:textFill>
              </w:rPr>
              <w:t>-P2</w:t>
            </w:r>
            <w:r>
              <w:rPr>
                <w:rFonts w:hint="eastAsia" w:ascii="宋体" w:hAnsi="宋体" w:cs="宋体"/>
                <w:bCs/>
                <w:color w:val="000000" w:themeColor="text1"/>
                <w:kern w:val="0"/>
                <w:lang w:val="en-US" w:eastAsia="zh-CN"/>
                <w14:textFill>
                  <w14:solidFill>
                    <w14:schemeClr w14:val="tx1"/>
                  </w14:solidFill>
                </w14:textFill>
              </w:rPr>
              <w:t>7</w:t>
            </w:r>
            <w:r>
              <w:rPr>
                <w:rFonts w:hint="eastAsia" w:ascii="宋体" w:hAnsi="宋体" w:cs="宋体"/>
                <w:bCs/>
                <w:color w:val="000000" w:themeColor="text1"/>
                <w:kern w:val="0"/>
                <w14:textFill>
                  <w14:solidFill>
                    <w14:schemeClr w14:val="tx1"/>
                  </w14:solidFill>
                </w14:textFill>
              </w:rPr>
              <w:t>。</w:t>
            </w:r>
          </w:p>
        </w:tc>
      </w:tr>
      <w:tr w14:paraId="3301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vAlign w:val="center"/>
          </w:tcPr>
          <w:p w14:paraId="52F9C3EC">
            <w:pPr>
              <w:autoSpaceDE w:val="0"/>
              <w:autoSpaceDN w:val="0"/>
              <w:adjustRightInd w:val="0"/>
              <w:spacing w:line="420" w:lineRule="exact"/>
              <w:ind w:firstLine="240" w:firstLineChars="100"/>
              <w:jc w:val="left"/>
              <w:rPr>
                <w:rFonts w:ascii="宋体" w:hAnsi="宋体" w:cs="宋体"/>
                <w:bCs/>
                <w:color w:val="000000"/>
                <w:kern w:val="0"/>
              </w:rPr>
            </w:pPr>
            <w:r>
              <w:rPr>
                <w:rFonts w:hint="eastAsia" w:ascii="宋体" w:hAnsi="宋体" w:cs="宋体"/>
                <w:bCs/>
                <w:color w:val="000000"/>
                <w:kern w:val="0"/>
              </w:rPr>
              <w:t>5.7</w:t>
            </w:r>
          </w:p>
        </w:tc>
        <w:tc>
          <w:tcPr>
            <w:tcW w:w="2175" w:type="dxa"/>
            <w:tcBorders>
              <w:top w:val="single" w:color="auto" w:sz="4" w:space="0"/>
              <w:left w:val="single" w:color="auto" w:sz="4" w:space="0"/>
              <w:bottom w:val="single" w:color="auto" w:sz="4" w:space="0"/>
              <w:right w:val="single" w:color="auto" w:sz="4" w:space="0"/>
            </w:tcBorders>
            <w:vAlign w:val="center"/>
          </w:tcPr>
          <w:p w14:paraId="282C56F0">
            <w:pPr>
              <w:autoSpaceDE w:val="0"/>
              <w:autoSpaceDN w:val="0"/>
              <w:adjustRightInd w:val="0"/>
              <w:spacing w:line="420" w:lineRule="exact"/>
              <w:ind w:firstLine="480" w:firstLineChars="200"/>
              <w:jc w:val="left"/>
              <w:rPr>
                <w:rFonts w:ascii="宋体" w:hAnsi="宋体" w:cs="宋体"/>
                <w:bCs/>
                <w:color w:val="000000"/>
                <w:kern w:val="0"/>
              </w:rPr>
            </w:pPr>
            <w:r>
              <w:rPr>
                <w:rFonts w:hint="eastAsia" w:ascii="宋体" w:hAnsi="宋体" w:cs="宋体"/>
                <w:bCs/>
                <w:color w:val="000000"/>
                <w:kern w:val="0"/>
              </w:rPr>
              <w:t>其它</w:t>
            </w:r>
          </w:p>
        </w:tc>
        <w:tc>
          <w:tcPr>
            <w:tcW w:w="6230" w:type="dxa"/>
            <w:tcBorders>
              <w:top w:val="single" w:color="auto" w:sz="4" w:space="0"/>
              <w:left w:val="single" w:color="auto" w:sz="4" w:space="0"/>
              <w:bottom w:val="single" w:color="auto" w:sz="4" w:space="0"/>
              <w:right w:val="single" w:color="auto" w:sz="4" w:space="0"/>
            </w:tcBorders>
            <w:vAlign w:val="center"/>
          </w:tcPr>
          <w:p w14:paraId="05A327FE">
            <w:pPr>
              <w:autoSpaceDE w:val="0"/>
              <w:autoSpaceDN w:val="0"/>
              <w:adjustRightInd w:val="0"/>
              <w:spacing w:line="420" w:lineRule="exact"/>
              <w:jc w:val="left"/>
              <w:rPr>
                <w:rFonts w:ascii="宋体" w:hAnsi="宋体" w:cs="宋体"/>
                <w:bCs/>
                <w:color w:val="000000"/>
                <w:kern w:val="0"/>
              </w:rPr>
            </w:pPr>
            <w:r>
              <w:rPr>
                <w:rFonts w:hint="eastAsia" w:ascii="宋体" w:hAnsi="宋体" w:cs="宋体"/>
                <w:bCs/>
                <w:color w:val="000000"/>
                <w:kern w:val="0"/>
              </w:rPr>
              <w:t>本次招标技术标暗标评审；“</w:t>
            </w:r>
            <w:r>
              <w:rPr>
                <w:rFonts w:hint="eastAsia" w:ascii="宋体" w:hAnsi="宋体" w:cs="宋体"/>
                <w:b/>
                <w:bCs w:val="0"/>
                <w:color w:val="auto"/>
                <w:kern w:val="0"/>
              </w:rPr>
              <w:t>暗标</w:t>
            </w:r>
            <w:r>
              <w:rPr>
                <w:rFonts w:hint="eastAsia" w:ascii="宋体" w:hAnsi="宋体" w:cs="宋体"/>
                <w:bCs/>
                <w:color w:val="000000"/>
                <w:kern w:val="0"/>
              </w:rPr>
              <w:t>”部分所有正文中均不得出现可识别投标人身份的任何字符、徽标（包括文字、符号、图案、标识、标志、人员姓名、企业名称、以往工程名称、投标人独有的标准名称或编号等），也不得出现其他具有标识性作用的符号、图案等。如有违反，按无效标处理。</w:t>
            </w:r>
          </w:p>
        </w:tc>
      </w:tr>
      <w:tr w14:paraId="171A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3"/>
            <w:tcBorders>
              <w:top w:val="single" w:color="auto" w:sz="4" w:space="0"/>
              <w:left w:val="single" w:color="auto" w:sz="4" w:space="0"/>
              <w:bottom w:val="single" w:color="auto" w:sz="4" w:space="0"/>
              <w:right w:val="single" w:color="auto" w:sz="4" w:space="0"/>
            </w:tcBorders>
            <w:vAlign w:val="center"/>
          </w:tcPr>
          <w:p w14:paraId="48A95C12">
            <w:pPr>
              <w:autoSpaceDE w:val="0"/>
              <w:autoSpaceDN w:val="0"/>
              <w:adjustRightInd w:val="0"/>
              <w:spacing w:line="420" w:lineRule="exact"/>
              <w:ind w:firstLine="480" w:firstLineChars="200"/>
              <w:jc w:val="left"/>
              <w:rPr>
                <w:rFonts w:ascii="宋体" w:hAnsi="宋体" w:cs="宋体"/>
                <w:bCs/>
                <w:color w:val="000000"/>
                <w:kern w:val="0"/>
              </w:rPr>
            </w:pPr>
            <w:r>
              <w:rPr>
                <w:rFonts w:hint="eastAsia" w:ascii="宋体" w:hAnsi="宋体" w:cs="宋体"/>
                <w:bCs/>
                <w:color w:val="000000"/>
                <w:kern w:val="0"/>
              </w:rPr>
              <w:t>电子化交易注意事项</w:t>
            </w:r>
          </w:p>
        </w:tc>
      </w:tr>
      <w:tr w14:paraId="3668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2" w:hRule="atLeast"/>
          <w:jc w:val="center"/>
        </w:trPr>
        <w:tc>
          <w:tcPr>
            <w:tcW w:w="9344" w:type="dxa"/>
            <w:gridSpan w:val="3"/>
            <w:tcBorders>
              <w:top w:val="single" w:color="auto" w:sz="4" w:space="0"/>
              <w:left w:val="single" w:color="auto" w:sz="4" w:space="0"/>
              <w:right w:val="single" w:color="auto" w:sz="4" w:space="0"/>
            </w:tcBorders>
            <w:vAlign w:val="center"/>
          </w:tcPr>
          <w:p w14:paraId="107D4447">
            <w:pPr>
              <w:spacing w:line="360" w:lineRule="auto"/>
              <w:ind w:firstLine="465" w:firstLineChars="194"/>
              <w:rPr>
                <w:rFonts w:ascii="宋体" w:hAnsi="宋体" w:cs="宋体"/>
              </w:rPr>
            </w:pPr>
            <w:r>
              <w:rPr>
                <w:rFonts w:hint="eastAsia" w:ascii="宋体" w:hAnsi="宋体" w:cs="宋体"/>
              </w:rPr>
              <w:t>本项目为电子化、无纸化交易项目，投标文件是投标人（ 以下简称 “ 投标人 ”）通过中心投标文件制作系统制作，并经过电子签章和加密后生成的电子版投标文件。投标人投标时，将不再接受任何纸质文件资料。</w:t>
            </w:r>
          </w:p>
          <w:p w14:paraId="608B0EA1">
            <w:pPr>
              <w:spacing w:line="360" w:lineRule="auto"/>
              <w:ind w:firstLine="465" w:firstLineChars="194"/>
              <w:rPr>
                <w:rFonts w:ascii="宋体" w:hAnsi="宋体" w:cs="宋体"/>
              </w:rPr>
            </w:pPr>
            <w:r>
              <w:rPr>
                <w:rFonts w:hint="eastAsia" w:ascii="宋体" w:hAnsi="宋体" w:cs="宋体"/>
              </w:rPr>
              <w:t>电子化投标文件具体制作文件请点击https://download.bqpoint.com/download/downloaddetail.html?SourceFrom=Ztb&amp;ZtbSoftXiaQuCode=1532&amp;ZtbSoftType=tballinclusive进行下载。</w:t>
            </w:r>
          </w:p>
          <w:p w14:paraId="552255EE">
            <w:pPr>
              <w:spacing w:line="360" w:lineRule="auto"/>
              <w:ind w:firstLine="465" w:firstLineChars="194"/>
              <w:rPr>
                <w:rFonts w:ascii="宋体" w:hAnsi="宋体" w:cs="宋体"/>
              </w:rPr>
            </w:pPr>
            <w:r>
              <w:rPr>
                <w:rFonts w:hint="eastAsia" w:ascii="宋体" w:hAnsi="宋体" w:cs="宋体"/>
              </w:rPr>
              <w:t>温馨提示：本项目为电子化、无纸化交易项目，为保证您能投标成功，请需仔细阅读以下条款。</w:t>
            </w:r>
          </w:p>
          <w:p w14:paraId="65226978">
            <w:pPr>
              <w:spacing w:line="360" w:lineRule="auto"/>
              <w:rPr>
                <w:rFonts w:ascii="宋体" w:hAnsi="宋体" w:cs="宋体"/>
              </w:rPr>
            </w:pPr>
            <w:r>
              <w:rPr>
                <w:rFonts w:hint="eastAsia" w:ascii="宋体" w:hAnsi="宋体" w:cs="宋体"/>
              </w:rPr>
              <w:t>一、电子化投标</w:t>
            </w:r>
          </w:p>
          <w:p w14:paraId="0D412CDD">
            <w:pPr>
              <w:spacing w:line="360" w:lineRule="auto"/>
              <w:ind w:firstLine="465" w:firstLineChars="194"/>
              <w:rPr>
                <w:rFonts w:ascii="宋体" w:hAnsi="宋体" w:cs="宋体"/>
              </w:rPr>
            </w:pPr>
            <w:r>
              <w:rPr>
                <w:rFonts w:hint="eastAsia" w:ascii="宋体" w:hAnsi="宋体" w:cs="宋体"/>
              </w:rPr>
              <w:t>（</w:t>
            </w:r>
            <w:r>
              <w:rPr>
                <w:rFonts w:hint="eastAsia" w:ascii="宋体" w:hAnsi="宋体" w:cs="宋体"/>
                <w:lang w:val="en-US" w:eastAsia="zh-CN"/>
              </w:rPr>
              <w:t>一</w:t>
            </w:r>
            <w:r>
              <w:rPr>
                <w:rFonts w:hint="eastAsia" w:ascii="宋体" w:hAnsi="宋体" w:cs="宋体"/>
              </w:rPr>
              <w:t>）电子化投标文件的签章</w:t>
            </w:r>
          </w:p>
          <w:p w14:paraId="320D2B27">
            <w:pPr>
              <w:spacing w:line="440" w:lineRule="exact"/>
              <w:ind w:firstLine="480" w:firstLineChars="200"/>
              <w:rPr>
                <w:rFonts w:ascii="宋体" w:hAnsi="宋体" w:cs="宋体"/>
              </w:rPr>
            </w:pPr>
            <w:r>
              <w:rPr>
                <w:rFonts w:hint="eastAsia" w:ascii="宋体" w:hAnsi="宋体" w:cs="宋体"/>
              </w:rPr>
              <w:t>1、投标人在生成电子化投标文件后，应对电子化投标文件进行签章，未进行签章的视为无效投标。</w:t>
            </w:r>
          </w:p>
          <w:p w14:paraId="5806BBDE">
            <w:pPr>
              <w:spacing w:line="360" w:lineRule="auto"/>
              <w:ind w:firstLine="480" w:firstLineChars="200"/>
              <w:rPr>
                <w:rFonts w:ascii="宋体" w:hAnsi="宋体" w:cs="宋体"/>
              </w:rPr>
            </w:pPr>
            <w:r>
              <w:rPr>
                <w:rFonts w:hint="eastAsia" w:ascii="宋体" w:hAnsi="宋体" w:cs="宋体"/>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p w14:paraId="44AA5301">
            <w:pPr>
              <w:spacing w:line="360" w:lineRule="auto"/>
              <w:rPr>
                <w:rFonts w:ascii="宋体" w:hAnsi="宋体" w:cs="宋体"/>
              </w:rPr>
            </w:pPr>
            <w:r>
              <w:rPr>
                <w:rFonts w:hint="eastAsia" w:ascii="宋体" w:hAnsi="宋体" w:cs="宋体"/>
              </w:rPr>
              <w:t>（</w:t>
            </w:r>
            <w:r>
              <w:rPr>
                <w:rFonts w:hint="eastAsia" w:ascii="宋体" w:hAnsi="宋体" w:cs="宋体"/>
                <w:lang w:val="en-US" w:eastAsia="zh-CN"/>
              </w:rPr>
              <w:t>二</w:t>
            </w:r>
            <w:r>
              <w:rPr>
                <w:rFonts w:hint="eastAsia" w:ascii="宋体" w:hAnsi="宋体" w:cs="宋体"/>
              </w:rPr>
              <w:t>）电子化投标文件的格式及上传投标</w:t>
            </w:r>
          </w:p>
          <w:p w14:paraId="2A06A738">
            <w:pPr>
              <w:spacing w:line="360" w:lineRule="auto"/>
              <w:ind w:firstLine="465" w:firstLineChars="194"/>
              <w:rPr>
                <w:rFonts w:ascii="宋体" w:hAnsi="宋体" w:cs="宋体"/>
              </w:rPr>
            </w:pPr>
            <w:r>
              <w:rPr>
                <w:rFonts w:hint="eastAsia" w:ascii="宋体" w:hAnsi="宋体" w:cs="宋体"/>
              </w:rPr>
              <w:t>1、投标人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068350A7">
            <w:pPr>
              <w:spacing w:line="360" w:lineRule="auto"/>
              <w:ind w:firstLine="465" w:firstLineChars="194"/>
              <w:rPr>
                <w:rFonts w:ascii="宋体" w:hAnsi="宋体" w:cs="宋体"/>
              </w:rPr>
            </w:pPr>
            <w:r>
              <w:rPr>
                <w:rFonts w:hint="eastAsia" w:ascii="宋体" w:hAnsi="宋体" w:cs="宋体"/>
              </w:rPr>
              <w:t>注：</w:t>
            </w:r>
          </w:p>
          <w:p w14:paraId="3351D15A">
            <w:pPr>
              <w:spacing w:line="360" w:lineRule="auto"/>
              <w:ind w:firstLine="465" w:firstLineChars="194"/>
              <w:rPr>
                <w:rFonts w:ascii="宋体" w:hAnsi="宋体" w:cs="宋体"/>
              </w:rPr>
            </w:pPr>
            <w:r>
              <w:rPr>
                <w:rFonts w:hint="eastAsia" w:ascii="宋体" w:hAnsi="宋体" w:cs="宋体"/>
              </w:rPr>
              <w:t>电子化投标文件应在投标截止时间前成功上传至三门峡市公共资源电子化交易系统。至投标截止时间止，仍未上传成功的电子化投标文件将不予接收。</w:t>
            </w:r>
          </w:p>
          <w:p w14:paraId="56EB2E21">
            <w:pPr>
              <w:spacing w:line="360" w:lineRule="auto"/>
              <w:ind w:firstLine="465" w:firstLineChars="194"/>
              <w:rPr>
                <w:rFonts w:ascii="宋体" w:hAnsi="宋体" w:cs="宋体"/>
              </w:rPr>
            </w:pPr>
            <w:r>
              <w:rPr>
                <w:rFonts w:hint="eastAsia" w:ascii="宋体" w:hAnsi="宋体" w:cs="宋体"/>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1CCA90B8">
            <w:pPr>
              <w:spacing w:line="360" w:lineRule="auto"/>
              <w:ind w:firstLine="465" w:firstLineChars="194"/>
              <w:rPr>
                <w:rFonts w:ascii="宋体" w:hAnsi="宋体" w:cs="宋体"/>
              </w:rPr>
            </w:pPr>
            <w:r>
              <w:rPr>
                <w:rFonts w:hint="eastAsia" w:ascii="宋体" w:hAnsi="宋体" w:cs="宋体"/>
              </w:rPr>
              <w:t>技术联系电话：</w:t>
            </w:r>
            <w:r>
              <w:rPr>
                <w:rFonts w:hint="eastAsia" w:ascii="宋体" w:hAnsi="宋体"/>
              </w:rPr>
              <w:t>400 998 0000、</w:t>
            </w:r>
            <w:r>
              <w:rPr>
                <w:rFonts w:hint="eastAsia" w:ascii="宋体" w:hAnsi="宋体" w:cs="宋体"/>
              </w:rPr>
              <w:t>0398-3117871</w:t>
            </w:r>
          </w:p>
          <w:p w14:paraId="5854C087">
            <w:pPr>
              <w:spacing w:line="360" w:lineRule="auto"/>
              <w:ind w:firstLine="465" w:firstLineChars="194"/>
              <w:rPr>
                <w:rFonts w:ascii="宋体" w:hAnsi="宋体" w:cs="宋体"/>
              </w:rPr>
            </w:pPr>
            <w:r>
              <w:rPr>
                <w:rFonts w:hint="eastAsia" w:ascii="宋体" w:hAnsi="宋体" w:cs="宋体"/>
              </w:rPr>
              <w:t>（</w:t>
            </w:r>
            <w:r>
              <w:rPr>
                <w:rFonts w:hint="eastAsia" w:ascii="宋体" w:hAnsi="宋体" w:cs="宋体"/>
                <w:lang w:val="en-US" w:eastAsia="zh-CN"/>
              </w:rPr>
              <w:t>三</w:t>
            </w:r>
            <w:r>
              <w:rPr>
                <w:rFonts w:hint="eastAsia" w:ascii="宋体" w:hAnsi="宋体" w:cs="宋体"/>
              </w:rPr>
              <w:t>）电子化项目开标、解密、唱标、评标</w:t>
            </w:r>
          </w:p>
          <w:p w14:paraId="3282E024">
            <w:pPr>
              <w:spacing w:line="360" w:lineRule="auto"/>
              <w:ind w:firstLine="465" w:firstLineChars="194"/>
              <w:rPr>
                <w:rFonts w:ascii="宋体" w:hAnsi="宋体" w:cs="宋体"/>
              </w:rPr>
            </w:pPr>
            <w:r>
              <w:rPr>
                <w:rFonts w:hint="eastAsia" w:ascii="宋体" w:hAnsi="宋体" w:cs="宋体"/>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 ）,在线准时参加开标活动并进行投标文件解密等</w:t>
            </w:r>
          </w:p>
          <w:p w14:paraId="666D6746">
            <w:pPr>
              <w:spacing w:line="360" w:lineRule="auto"/>
              <w:ind w:firstLine="465" w:firstLineChars="194"/>
              <w:rPr>
                <w:rFonts w:ascii="宋体" w:hAnsi="宋体" w:cs="宋体"/>
              </w:rPr>
            </w:pPr>
            <w:r>
              <w:rPr>
                <w:rFonts w:hint="eastAsia" w:ascii="宋体" w:hAnsi="宋体" w:cs="宋体"/>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FBA9C9F">
            <w:pPr>
              <w:spacing w:line="360" w:lineRule="auto"/>
              <w:ind w:firstLine="465" w:firstLineChars="194"/>
              <w:rPr>
                <w:rFonts w:ascii="宋体" w:hAnsi="宋体" w:cs="宋体"/>
              </w:rPr>
            </w:pPr>
            <w:r>
              <w:rPr>
                <w:rFonts w:hint="eastAsia" w:ascii="宋体" w:hAnsi="宋体" w:cs="宋体"/>
              </w:rPr>
              <w:t>3、电子化投标文件解密异常的处理</w:t>
            </w:r>
          </w:p>
          <w:p w14:paraId="03524BFF">
            <w:pPr>
              <w:spacing w:line="360" w:lineRule="auto"/>
              <w:ind w:firstLine="465" w:firstLineChars="194"/>
              <w:rPr>
                <w:rFonts w:ascii="宋体" w:hAnsi="宋体" w:cs="宋体"/>
              </w:rPr>
            </w:pPr>
            <w:r>
              <w:rPr>
                <w:rFonts w:hint="eastAsia" w:ascii="宋体" w:hAnsi="宋体" w:cs="宋体"/>
              </w:rPr>
              <w:t>如出现投标人的电子投标文件无法解密等异常情况，投标人应及时致电中介服务机构说明。投标文件异常，按以下步骤进行处理：</w:t>
            </w:r>
          </w:p>
          <w:p w14:paraId="4219BC92">
            <w:pPr>
              <w:spacing w:line="360" w:lineRule="auto"/>
              <w:ind w:firstLine="465" w:firstLineChars="194"/>
              <w:rPr>
                <w:rFonts w:ascii="宋体" w:hAnsi="宋体" w:cs="宋体"/>
              </w:rPr>
            </w:pPr>
            <w:r>
              <w:rPr>
                <w:rFonts w:hint="eastAsia" w:ascii="宋体" w:hAnsi="宋体" w:cs="宋体"/>
              </w:rPr>
              <w:t>（1）首先由技术人员进行问题排查。</w:t>
            </w:r>
          </w:p>
          <w:p w14:paraId="554B19A1">
            <w:pPr>
              <w:spacing w:line="360" w:lineRule="auto"/>
              <w:ind w:firstLine="465" w:firstLineChars="194"/>
              <w:rPr>
                <w:rFonts w:ascii="宋体" w:hAnsi="宋体" w:cs="宋体"/>
              </w:rPr>
            </w:pPr>
            <w:r>
              <w:rPr>
                <w:rFonts w:hint="eastAsia" w:ascii="宋体" w:hAnsi="宋体" w:cs="宋体"/>
              </w:rPr>
              <w:t>（2）经技术人员排查后，是投标人文件自身问题导致投标文件无法解密的，该投标文件将不予接收、解密和唱标。开标会议继续进行。</w:t>
            </w:r>
          </w:p>
          <w:p w14:paraId="2D428C06">
            <w:pPr>
              <w:spacing w:line="360" w:lineRule="auto"/>
              <w:ind w:firstLine="465" w:firstLineChars="194"/>
              <w:rPr>
                <w:rFonts w:ascii="宋体" w:hAnsi="宋体" w:cs="宋体"/>
              </w:rPr>
            </w:pPr>
            <w:r>
              <w:rPr>
                <w:rFonts w:hint="eastAsia" w:ascii="宋体" w:hAnsi="宋体" w:cs="宋体"/>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1A1C324">
            <w:pPr>
              <w:spacing w:line="360" w:lineRule="auto"/>
              <w:ind w:firstLine="480" w:firstLineChars="200"/>
              <w:rPr>
                <w:rFonts w:ascii="宋体" w:hAnsi="宋体" w:cs="宋体"/>
              </w:rPr>
            </w:pPr>
            <w:r>
              <w:rPr>
                <w:rFonts w:hint="eastAsia" w:ascii="宋体" w:hAnsi="宋体" w:cs="宋体"/>
              </w:rPr>
              <w:t>4、待所有投标人投标文件解密完成后，由中介服务机构操作，对所有已解密投标文件进行唱标。</w:t>
            </w:r>
          </w:p>
          <w:p w14:paraId="2174B0C5">
            <w:pPr>
              <w:spacing w:line="360" w:lineRule="auto"/>
              <w:ind w:firstLine="465" w:firstLineChars="194"/>
              <w:rPr>
                <w:rFonts w:ascii="宋体" w:hAnsi="宋体" w:cs="宋体"/>
              </w:rPr>
            </w:pPr>
            <w:r>
              <w:rPr>
                <w:rFonts w:hint="eastAsia" w:ascii="宋体" w:hAnsi="宋体" w:cs="宋体"/>
              </w:rPr>
              <w:t>投标人应保证在开标期间电话、电脑、网络能够正常工作，投标人因停电、电脑病毒、网络堵塞等原因，未在规定的解密时间内对投标文件进行解密的，其投标文件不予接收、唱标。</w:t>
            </w:r>
          </w:p>
          <w:p w14:paraId="3FC46025">
            <w:pPr>
              <w:spacing w:line="360" w:lineRule="auto"/>
              <w:ind w:firstLine="480" w:firstLineChars="200"/>
              <w:rPr>
                <w:rFonts w:hint="eastAsia" w:ascii="宋体" w:hAnsi="宋体" w:cs="宋体"/>
              </w:rPr>
            </w:pPr>
            <w:r>
              <w:rPr>
                <w:rFonts w:hint="eastAsia" w:ascii="宋体" w:hAnsi="宋体" w:cs="宋体"/>
              </w:rPr>
              <w:t>5、开标时</w:t>
            </w:r>
            <w:r>
              <w:rPr>
                <w:rFonts w:hint="eastAsia" w:ascii="宋体" w:hAnsi="宋体" w:cs="宋体"/>
                <w:lang w:val="en-US" w:eastAsia="zh-CN"/>
              </w:rPr>
              <w:t>投标人</w:t>
            </w:r>
            <w:r>
              <w:rPr>
                <w:rFonts w:hint="eastAsia" w:ascii="宋体" w:hAnsi="宋体" w:cs="宋体"/>
              </w:rPr>
              <w:t>可登录到交易系统中在开标解密栏中点击报价一览表查看自己的投标报价。如对自己的唱标内容有异议的，应在</w:t>
            </w:r>
            <w:r>
              <w:rPr>
                <w:rFonts w:hint="eastAsia" w:ascii="宋体" w:hAnsi="宋体" w:cs="宋体"/>
                <w:lang w:val="en-US" w:eastAsia="zh-CN"/>
              </w:rPr>
              <w:t>投标人</w:t>
            </w:r>
            <w:r>
              <w:rPr>
                <w:rFonts w:hint="eastAsia" w:ascii="宋体" w:hAnsi="宋体" w:cs="宋体"/>
              </w:rPr>
              <w:t>解密成功后10分钟内向中服务机构通过开标大厅对话框提出质疑。中介服务机构应在监督人员的监督下接受</w:t>
            </w:r>
            <w:r>
              <w:rPr>
                <w:rFonts w:hint="eastAsia" w:ascii="宋体" w:hAnsi="宋体" w:cs="宋体"/>
                <w:lang w:val="en-US" w:eastAsia="zh-CN"/>
              </w:rPr>
              <w:t>投标人</w:t>
            </w:r>
            <w:r>
              <w:rPr>
                <w:rFonts w:hint="eastAsia" w:ascii="宋体" w:hAnsi="宋体" w:cs="宋体"/>
              </w:rPr>
              <w:t>的质疑通过开标大厅对话框进行答复并做好书面记录。</w:t>
            </w:r>
            <w:r>
              <w:rPr>
                <w:rFonts w:hint="eastAsia" w:ascii="宋体" w:hAnsi="宋体" w:cs="宋体"/>
                <w:lang w:val="en-US" w:eastAsia="zh-CN"/>
              </w:rPr>
              <w:t>投标人</w:t>
            </w:r>
            <w:r>
              <w:rPr>
                <w:rFonts w:hint="eastAsia" w:ascii="宋体" w:hAnsi="宋体" w:cs="宋体"/>
              </w:rPr>
              <w:t>未在规定时间内提出质疑的，视为认可唱标内容。</w:t>
            </w:r>
          </w:p>
          <w:p w14:paraId="37788B9A">
            <w:pPr>
              <w:spacing w:line="360" w:lineRule="auto"/>
              <w:ind w:firstLine="480" w:firstLineChars="200"/>
              <w:rPr>
                <w:rFonts w:hint="eastAsia" w:ascii="宋体" w:hAnsi="宋体" w:cs="宋体"/>
              </w:rPr>
            </w:pPr>
            <w:r>
              <w:rPr>
                <w:rFonts w:hint="eastAsia" w:ascii="宋体" w:hAnsi="宋体" w:cs="宋体"/>
              </w:rPr>
              <w:t>6、评标时，评标委员会对电子化投标文件有质疑的，将通过电子化交易系统向</w:t>
            </w:r>
            <w:r>
              <w:rPr>
                <w:rFonts w:hint="eastAsia" w:ascii="宋体" w:hAnsi="宋体" w:cs="宋体"/>
                <w:lang w:val="en-US" w:eastAsia="zh-CN"/>
              </w:rPr>
              <w:t>投标人</w:t>
            </w:r>
            <w:r>
              <w:rPr>
                <w:rFonts w:hint="eastAsia" w:ascii="宋体" w:hAnsi="宋体" w:cs="宋体"/>
              </w:rPr>
              <w:t>发起质疑。</w:t>
            </w:r>
            <w:r>
              <w:rPr>
                <w:rFonts w:hint="eastAsia" w:ascii="宋体" w:hAnsi="宋体" w:cs="宋体"/>
                <w:lang w:val="en-US" w:eastAsia="zh-CN"/>
              </w:rPr>
              <w:t>投标人</w:t>
            </w:r>
            <w:r>
              <w:rPr>
                <w:rFonts w:hint="eastAsia" w:ascii="宋体" w:hAnsi="宋体" w:cs="宋体"/>
              </w:rPr>
              <w:t>的回复文件必须以经过</w:t>
            </w:r>
            <w:r>
              <w:rPr>
                <w:rFonts w:hint="eastAsia" w:ascii="宋体" w:hAnsi="宋体" w:cs="宋体"/>
                <w:lang w:val="en-US" w:eastAsia="zh-CN"/>
              </w:rPr>
              <w:t>投标人</w:t>
            </w:r>
            <w:r>
              <w:rPr>
                <w:rFonts w:hint="eastAsia" w:ascii="宋体" w:hAnsi="宋体" w:cs="宋体"/>
              </w:rPr>
              <w:t>和其法定代表人签章的PDF式文件为准，并通过电子化交易系统提交至评标委员会。</w:t>
            </w:r>
          </w:p>
          <w:p w14:paraId="368815C8">
            <w:pPr>
              <w:spacing w:line="360" w:lineRule="auto"/>
              <w:ind w:firstLine="480" w:firstLineChars="200"/>
              <w:rPr>
                <w:rFonts w:hint="eastAsia" w:ascii="宋体" w:hAnsi="宋体" w:cs="宋体"/>
              </w:rPr>
            </w:pPr>
            <w:r>
              <w:rPr>
                <w:rFonts w:hint="eastAsia" w:ascii="宋体" w:hAnsi="宋体" w:cs="宋体"/>
              </w:rPr>
              <w:t>7、如评标委员会对需要回复的</w:t>
            </w:r>
            <w:r>
              <w:rPr>
                <w:rFonts w:hint="eastAsia" w:ascii="宋体" w:hAnsi="宋体" w:cs="宋体"/>
                <w:lang w:val="en-US" w:eastAsia="zh-CN"/>
              </w:rPr>
              <w:t>投标人</w:t>
            </w:r>
            <w:r>
              <w:rPr>
                <w:rFonts w:hint="eastAsia" w:ascii="宋体" w:hAnsi="宋体" w:cs="宋体"/>
              </w:rPr>
              <w:t>在规定时间内（30分钟内）通过电子化交易系统未收到回复的，视为投标人放弃回复，评标委员会将自行对需要回复的内容进行认定。</w:t>
            </w:r>
          </w:p>
          <w:p w14:paraId="2CAA80D3">
            <w:pPr>
              <w:spacing w:line="360" w:lineRule="auto"/>
              <w:ind w:firstLine="480" w:firstLineChars="200"/>
              <w:rPr>
                <w:rFonts w:ascii="宋体" w:hAnsi="宋体" w:cs="宋体"/>
              </w:rPr>
            </w:pPr>
            <w:r>
              <w:rPr>
                <w:rFonts w:hint="eastAsia" w:ascii="宋体" w:hAnsi="宋体" w:cs="宋体"/>
              </w:rPr>
              <w:t>二、相关证书原件的提交</w:t>
            </w:r>
          </w:p>
          <w:p w14:paraId="0664CD65">
            <w:pPr>
              <w:spacing w:line="360" w:lineRule="auto"/>
              <w:ind w:firstLine="465" w:firstLineChars="194"/>
              <w:rPr>
                <w:rFonts w:ascii="宋体" w:hAnsi="宋体" w:cs="宋体"/>
              </w:rPr>
            </w:pPr>
            <w:r>
              <w:rPr>
                <w:rFonts w:hint="eastAsia" w:ascii="宋体" w:hAnsi="宋体" w:cs="宋体"/>
              </w:rPr>
              <w:t>本项目实行资格后审，招标文件中要求投标人提交相关资料原件的，投标人需将原件扫描件制作到电子投标文件中，同时投标人要完善主体库</w:t>
            </w:r>
            <w:r>
              <w:rPr>
                <w:rFonts w:hint="eastAsia" w:ascii="宋体" w:hAnsi="宋体" w:cs="宋体"/>
                <w:lang w:eastAsia="zh-CN"/>
              </w:rPr>
              <w:t>，</w:t>
            </w:r>
            <w:r>
              <w:rPr>
                <w:rFonts w:hint="eastAsia" w:ascii="宋体" w:hAnsi="宋体" w:cs="宋体"/>
                <w:lang w:val="en-US" w:eastAsia="zh-CN"/>
              </w:rPr>
              <w:t>但不作为评标依据。</w:t>
            </w:r>
            <w:r>
              <w:rPr>
                <w:rFonts w:hint="eastAsia" w:ascii="宋体" w:hAnsi="宋体" w:cs="宋体"/>
              </w:rPr>
              <w:t>评标委员会对原件的核验工作按以下条款进行：</w:t>
            </w:r>
          </w:p>
          <w:p w14:paraId="3088A384">
            <w:pPr>
              <w:spacing w:line="360" w:lineRule="auto"/>
              <w:ind w:firstLine="465" w:firstLineChars="194"/>
              <w:rPr>
                <w:rFonts w:ascii="宋体" w:hAnsi="宋体" w:cs="宋体"/>
              </w:rPr>
            </w:pPr>
            <w:r>
              <w:rPr>
                <w:rFonts w:hint="eastAsia" w:ascii="宋体" w:hAnsi="宋体" w:cs="宋体"/>
              </w:rPr>
              <w:t>（一）评标时，评委应以投标文件中原件扫描件为准且必须内容齐全、真实有效、清晰可辨，同时投标人应完善主体信息库中本项目投标资料，其内容真实性由投标人自行承担。规定时间外上传或更改的信息不作为评标依据。评标时不接受投标人所提交的任何原件。</w:t>
            </w:r>
          </w:p>
          <w:p w14:paraId="5861378A">
            <w:pPr>
              <w:autoSpaceDE w:val="0"/>
              <w:autoSpaceDN w:val="0"/>
              <w:adjustRightInd w:val="0"/>
              <w:spacing w:line="420" w:lineRule="exact"/>
              <w:ind w:firstLine="484" w:firstLineChars="200"/>
              <w:jc w:val="left"/>
              <w:rPr>
                <w:rFonts w:ascii="宋体" w:hAnsi="宋体" w:cs="宋体"/>
                <w:color w:val="000000"/>
                <w:spacing w:val="1"/>
                <w:kern w:val="0"/>
              </w:rPr>
            </w:pPr>
            <w:r>
              <w:rPr>
                <w:rFonts w:hint="eastAsia" w:ascii="宋体" w:hAnsi="宋体" w:cs="宋体"/>
                <w:color w:val="000000"/>
                <w:spacing w:val="1"/>
                <w:kern w:val="0"/>
              </w:rPr>
              <w:t>注：在项目开标时间起至评标结束至，主体库将处于锁定状态。如连续投报多个项目，主体库锁定时间也将延长，请投标人合理安排资料上传时间，尽可能早的将所有项目资料上传至三门峡市公共资源交易投标人（供应商）主体库。</w:t>
            </w:r>
          </w:p>
          <w:p w14:paraId="797838AE">
            <w:pPr>
              <w:spacing w:line="360" w:lineRule="auto"/>
              <w:ind w:firstLine="465" w:firstLineChars="194"/>
              <w:rPr>
                <w:rFonts w:ascii="宋体" w:hAnsi="宋体" w:cs="宋体"/>
              </w:rPr>
            </w:pPr>
            <w:r>
              <w:rPr>
                <w:rFonts w:hint="eastAsia" w:ascii="宋体" w:hAnsi="宋体" w:cs="宋体"/>
              </w:rPr>
              <w:t>具体操作详见《三门峡市公共资源交易投标人（供应商）主体信息库操作手册》。</w:t>
            </w:r>
          </w:p>
          <w:p w14:paraId="22DCCB45">
            <w:pPr>
              <w:autoSpaceDE w:val="0"/>
              <w:autoSpaceDN w:val="0"/>
              <w:adjustRightInd w:val="0"/>
              <w:spacing w:line="420" w:lineRule="exact"/>
              <w:ind w:firstLine="484" w:firstLineChars="200"/>
              <w:jc w:val="left"/>
              <w:rPr>
                <w:rFonts w:ascii="宋体" w:hAnsi="宋体" w:cs="宋体"/>
                <w:color w:val="000000"/>
                <w:spacing w:val="1"/>
                <w:kern w:val="0"/>
              </w:rPr>
            </w:pPr>
            <w:r>
              <w:rPr>
                <w:rFonts w:hint="eastAsia" w:ascii="宋体" w:hAnsi="宋体" w:cs="宋体"/>
                <w:color w:val="000000"/>
                <w:spacing w:val="1"/>
                <w:kern w:val="0"/>
              </w:rPr>
              <w:t>（二）项目评标结果公示时，将同时公示中标候选人主体库信息，接受社会监督。</w:t>
            </w:r>
          </w:p>
          <w:p w14:paraId="182EC0A0">
            <w:pPr>
              <w:autoSpaceDE w:val="0"/>
              <w:autoSpaceDN w:val="0"/>
              <w:adjustRightInd w:val="0"/>
              <w:spacing w:line="420" w:lineRule="exact"/>
              <w:ind w:firstLine="484" w:firstLineChars="200"/>
              <w:jc w:val="left"/>
              <w:rPr>
                <w:rFonts w:ascii="宋体" w:hAnsi="宋体" w:cs="宋体"/>
                <w:color w:val="000000"/>
                <w:spacing w:val="1"/>
                <w:kern w:val="0"/>
              </w:rPr>
            </w:pPr>
            <w:r>
              <w:rPr>
                <w:rFonts w:hint="eastAsia" w:ascii="宋体" w:hAnsi="宋体" w:cs="宋体"/>
                <w:color w:val="000000"/>
                <w:spacing w:val="1"/>
                <w:kern w:val="0"/>
              </w:rPr>
              <w:t>（三）投标人需应仔细阅读操作手册，保证上传内容齐全，真实有效，原件扫描件清晰可辨。因投标人上传原因导致应得分项而未得分或资格审查不合格等情况的，由投标人自行承担责任。</w:t>
            </w:r>
          </w:p>
          <w:p w14:paraId="2A24FFF5">
            <w:pPr>
              <w:autoSpaceDE w:val="0"/>
              <w:autoSpaceDN w:val="0"/>
              <w:adjustRightInd w:val="0"/>
              <w:spacing w:line="420" w:lineRule="exact"/>
              <w:jc w:val="left"/>
              <w:rPr>
                <w:rFonts w:ascii="宋体" w:hAnsi="宋体" w:cs="宋体"/>
                <w:b/>
                <w:bCs/>
                <w:color w:val="000000"/>
                <w:spacing w:val="1"/>
                <w:kern w:val="0"/>
              </w:rPr>
            </w:pPr>
            <w:r>
              <w:rPr>
                <w:rFonts w:hint="eastAsia" w:ascii="宋体" w:hAnsi="宋体" w:cs="宋体"/>
                <w:b/>
                <w:bCs/>
                <w:color w:val="000000"/>
                <w:spacing w:val="1"/>
                <w:kern w:val="0"/>
              </w:rPr>
              <w:t>提示：本项目为电子化、无纸化交易项目，</w:t>
            </w:r>
            <w:r>
              <w:rPr>
                <w:rFonts w:hint="eastAsia" w:ascii="宋体" w:hAnsi="宋体" w:cs="宋体"/>
                <w:b/>
              </w:rPr>
              <w:t>开标时不再接受任何纸质资料，</w:t>
            </w:r>
            <w:r>
              <w:rPr>
                <w:rFonts w:hint="eastAsia" w:ascii="宋体" w:hAnsi="宋体" w:cs="宋体"/>
                <w:b/>
                <w:bCs/>
                <w:color w:val="000000"/>
                <w:spacing w:val="1"/>
                <w:kern w:val="0"/>
              </w:rPr>
              <w:t>为保证您能投标成功，请需仔细阅读以上条款。</w:t>
            </w:r>
          </w:p>
        </w:tc>
      </w:tr>
    </w:tbl>
    <w:p w14:paraId="142F4644">
      <w:pPr>
        <w:pStyle w:val="29"/>
        <w:widowControl/>
        <w:spacing w:line="360" w:lineRule="auto"/>
        <w:jc w:val="both"/>
        <w:outlineLvl w:val="1"/>
        <w:rPr>
          <w:rFonts w:hint="default" w:hAnsi="宋体" w:cs="宋体"/>
          <w:b/>
          <w:color w:val="auto"/>
        </w:rPr>
      </w:pPr>
      <w:r>
        <w:rPr>
          <w:rFonts w:hAnsi="宋体" w:cs="宋体"/>
          <w:color w:val="auto"/>
          <w:sz w:val="21"/>
          <w:szCs w:val="28"/>
        </w:rPr>
        <w:br w:type="page"/>
      </w:r>
      <w:bookmarkStart w:id="16" w:name="_Toc476644506"/>
      <w:bookmarkStart w:id="17" w:name="_Toc373253017"/>
      <w:bookmarkStart w:id="18" w:name="_Toc25905"/>
      <w:r>
        <w:rPr>
          <w:rFonts w:hAnsi="宋体" w:cs="宋体"/>
          <w:b/>
          <w:color w:val="auto"/>
        </w:rPr>
        <w:t>1. 总则</w:t>
      </w:r>
      <w:bookmarkEnd w:id="16"/>
      <w:bookmarkEnd w:id="17"/>
      <w:bookmarkEnd w:id="18"/>
    </w:p>
    <w:p w14:paraId="265353C3">
      <w:pPr>
        <w:spacing w:beforeLines="50" w:line="360" w:lineRule="auto"/>
        <w:rPr>
          <w:rFonts w:ascii="宋体" w:hAnsi="宋体" w:cs="宋体"/>
        </w:rPr>
      </w:pPr>
      <w:r>
        <w:rPr>
          <w:rFonts w:hint="eastAsia" w:ascii="宋体" w:hAnsi="宋体" w:cs="宋体"/>
        </w:rPr>
        <w:t>1.1 项目概况</w:t>
      </w:r>
    </w:p>
    <w:p w14:paraId="129C2B8E">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 xml:space="preserve">1.1.1 </w:t>
      </w:r>
      <w:r>
        <w:rPr>
          <w:rFonts w:hint="eastAsia" w:ascii="宋体" w:hAnsi="宋体"/>
        </w:rPr>
        <w:t>根据《中华人民共和国招标投标法》、《中华人民共和国招标投标法实施条例》等有关法律、法规和规章的规定，本招标项目已具备招标条件，现对本项目设计进行招标。</w:t>
      </w:r>
    </w:p>
    <w:p w14:paraId="3E60FC04">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1.1.2 本招标项目招标人：见“投标人须知前附表”。</w:t>
      </w:r>
    </w:p>
    <w:p w14:paraId="33924957">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1.1.3 本标段招标代理机构：见“投标人须知前附表”。</w:t>
      </w:r>
    </w:p>
    <w:p w14:paraId="700AAE2A">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1.1.4 本招标项目名称：见“投标人须知前附表”。</w:t>
      </w:r>
    </w:p>
    <w:p w14:paraId="3EF34080">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1.1.5 本标段建设地点：见“投标人须知前附表”。</w:t>
      </w:r>
    </w:p>
    <w:p w14:paraId="67A4054F">
      <w:pPr>
        <w:spacing w:beforeLines="50" w:line="360" w:lineRule="auto"/>
        <w:rPr>
          <w:rFonts w:ascii="宋体" w:hAnsi="宋体" w:cs="宋体"/>
        </w:rPr>
      </w:pPr>
      <w:r>
        <w:rPr>
          <w:rFonts w:hint="eastAsia" w:ascii="宋体" w:hAnsi="宋体" w:cs="宋体"/>
        </w:rPr>
        <w:t>1.2 资金来源和落实情况</w:t>
      </w:r>
    </w:p>
    <w:p w14:paraId="08241BB7">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1.2.1 本招标项目的资金来源：见“投标人须知前附表”。</w:t>
      </w:r>
    </w:p>
    <w:p w14:paraId="2006FED7">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1.2.2 本招标项目的标段划分：见“投标人须知前附表”。</w:t>
      </w:r>
    </w:p>
    <w:p w14:paraId="4D786688">
      <w:pPr>
        <w:spacing w:beforeLines="50" w:line="360" w:lineRule="auto"/>
        <w:rPr>
          <w:rFonts w:ascii="宋体" w:hAnsi="宋体" w:cs="宋体"/>
        </w:rPr>
      </w:pPr>
      <w:r>
        <w:rPr>
          <w:rFonts w:hint="eastAsia" w:ascii="宋体" w:hAnsi="宋体" w:cs="宋体"/>
        </w:rPr>
        <w:t>1.3 招标范围、计划周期和验收要求</w:t>
      </w:r>
    </w:p>
    <w:p w14:paraId="76C0EBCB">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1.3.1 本次招标范围：见“投标人须知前附表”。</w:t>
      </w:r>
    </w:p>
    <w:p w14:paraId="7F625DCA">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1.3.2 本标段的</w:t>
      </w:r>
      <w:r>
        <w:rPr>
          <w:rFonts w:hint="eastAsia" w:ascii="宋体" w:hAnsi="宋体" w:cs="宋体"/>
          <w:bCs/>
          <w:shd w:val="clear" w:color="auto" w:fill="FFFFFF"/>
        </w:rPr>
        <w:t>设计周期</w:t>
      </w:r>
      <w:r>
        <w:rPr>
          <w:rFonts w:hint="eastAsia" w:ascii="宋体" w:hAnsi="宋体" w:cs="宋体"/>
          <w:kern w:val="0"/>
        </w:rPr>
        <w:t>：见“投标人须知前附表”。</w:t>
      </w:r>
    </w:p>
    <w:p w14:paraId="6B9C699A">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1.3.3 本标段的</w:t>
      </w:r>
      <w:r>
        <w:rPr>
          <w:rFonts w:hint="eastAsia" w:ascii="宋体" w:hAnsi="宋体" w:cs="宋体"/>
          <w:bCs/>
          <w:shd w:val="clear" w:color="auto" w:fill="FFFFFF"/>
        </w:rPr>
        <w:t>质量要求</w:t>
      </w:r>
      <w:r>
        <w:rPr>
          <w:rFonts w:hint="eastAsia" w:ascii="宋体" w:hAnsi="宋体" w:cs="宋体"/>
          <w:kern w:val="0"/>
        </w:rPr>
        <w:t>：见“投标人须知前附表”。</w:t>
      </w:r>
    </w:p>
    <w:p w14:paraId="63FB506B">
      <w:pPr>
        <w:spacing w:beforeLines="50" w:line="360" w:lineRule="auto"/>
        <w:rPr>
          <w:rFonts w:ascii="宋体" w:hAnsi="宋体" w:cs="宋体"/>
        </w:rPr>
      </w:pPr>
      <w:r>
        <w:rPr>
          <w:rFonts w:hint="eastAsia" w:ascii="宋体" w:hAnsi="宋体" w:cs="宋体"/>
        </w:rPr>
        <w:t>1.4 投标人资格要求</w:t>
      </w:r>
    </w:p>
    <w:p w14:paraId="6326EF98">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1.4.1 投标人应具备承担本标段的资质条件、能力和信誉。</w:t>
      </w:r>
    </w:p>
    <w:p w14:paraId="564EFC79">
      <w:pPr>
        <w:autoSpaceDE w:val="0"/>
        <w:autoSpaceDN w:val="0"/>
        <w:adjustRightInd w:val="0"/>
        <w:spacing w:line="360" w:lineRule="auto"/>
        <w:ind w:firstLine="1233" w:firstLineChars="514"/>
        <w:jc w:val="left"/>
        <w:rPr>
          <w:rFonts w:ascii="宋体" w:hAnsi="宋体" w:cs="宋体"/>
          <w:kern w:val="0"/>
        </w:rPr>
      </w:pPr>
      <w:r>
        <w:rPr>
          <w:rFonts w:hint="eastAsia" w:ascii="宋体" w:hAnsi="宋体" w:cs="宋体"/>
          <w:kern w:val="0"/>
        </w:rPr>
        <w:t>（1）</w:t>
      </w:r>
      <w:r>
        <w:rPr>
          <w:rFonts w:hint="eastAsia" w:ascii="宋体" w:hAnsi="宋体" w:cs="宋体"/>
          <w:bCs/>
          <w:shd w:val="clear" w:color="auto" w:fill="FFFFFF"/>
        </w:rPr>
        <w:t>资格要求</w:t>
      </w:r>
      <w:r>
        <w:rPr>
          <w:rFonts w:hint="eastAsia" w:ascii="宋体" w:hAnsi="宋体" w:cs="宋体"/>
          <w:kern w:val="0"/>
        </w:rPr>
        <w:t>：见“投标人须知前附表”；</w:t>
      </w:r>
    </w:p>
    <w:p w14:paraId="66F13B4C">
      <w:pPr>
        <w:autoSpaceDE w:val="0"/>
        <w:autoSpaceDN w:val="0"/>
        <w:adjustRightInd w:val="0"/>
        <w:spacing w:line="360" w:lineRule="auto"/>
        <w:ind w:firstLine="1233" w:firstLineChars="514"/>
        <w:jc w:val="left"/>
        <w:rPr>
          <w:rFonts w:ascii="宋体" w:hAnsi="宋体" w:cs="宋体"/>
          <w:kern w:val="0"/>
        </w:rPr>
      </w:pPr>
      <w:r>
        <w:rPr>
          <w:rFonts w:hint="eastAsia" w:ascii="宋体" w:hAnsi="宋体" w:cs="宋体"/>
          <w:kern w:val="0"/>
        </w:rPr>
        <w:t>（2）信誉要求：见“投标人须知前附表”；</w:t>
      </w:r>
    </w:p>
    <w:p w14:paraId="788EC38E">
      <w:pPr>
        <w:autoSpaceDE w:val="0"/>
        <w:autoSpaceDN w:val="0"/>
        <w:adjustRightInd w:val="0"/>
        <w:spacing w:line="360" w:lineRule="auto"/>
        <w:ind w:firstLine="1233" w:firstLineChars="514"/>
        <w:jc w:val="left"/>
        <w:rPr>
          <w:rFonts w:ascii="宋体" w:hAnsi="宋体" w:cs="宋体"/>
          <w:kern w:val="0"/>
        </w:rPr>
      </w:pPr>
      <w:r>
        <w:rPr>
          <w:rFonts w:hint="eastAsia" w:ascii="宋体" w:hAnsi="宋体" w:cs="宋体"/>
          <w:kern w:val="0"/>
        </w:rPr>
        <w:t>（3）项目负责人：见“投标人须知前附表”；</w:t>
      </w:r>
    </w:p>
    <w:p w14:paraId="0187891B">
      <w:pPr>
        <w:spacing w:beforeLines="50" w:line="360" w:lineRule="auto"/>
        <w:rPr>
          <w:rFonts w:ascii="宋体" w:hAnsi="宋体" w:cs="宋体"/>
        </w:rPr>
      </w:pPr>
      <w:r>
        <w:rPr>
          <w:rFonts w:hint="eastAsia" w:ascii="宋体" w:hAnsi="宋体" w:cs="宋体"/>
        </w:rPr>
        <w:t>1.5 费用承担</w:t>
      </w:r>
    </w:p>
    <w:p w14:paraId="12958B0E">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投标人准备和参加投标活动发生的费用自理。</w:t>
      </w:r>
    </w:p>
    <w:p w14:paraId="125634E7">
      <w:pPr>
        <w:spacing w:beforeLines="50" w:line="360" w:lineRule="auto"/>
        <w:rPr>
          <w:rFonts w:ascii="宋体" w:hAnsi="宋体" w:cs="宋体"/>
        </w:rPr>
      </w:pPr>
      <w:r>
        <w:rPr>
          <w:rFonts w:hint="eastAsia" w:ascii="宋体" w:hAnsi="宋体" w:cs="宋体"/>
        </w:rPr>
        <w:t>1.6 保密</w:t>
      </w:r>
    </w:p>
    <w:p w14:paraId="6BE4653F">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参与招标投标活动的各方应对招标文件和投标文件中的商业和技术等秘密保密，违者应对由此造成的后果承担法律责任。</w:t>
      </w:r>
    </w:p>
    <w:p w14:paraId="54EFAD94">
      <w:pPr>
        <w:spacing w:beforeLines="50" w:line="360" w:lineRule="auto"/>
        <w:rPr>
          <w:rFonts w:ascii="宋体" w:hAnsi="宋体" w:cs="宋体"/>
        </w:rPr>
      </w:pPr>
      <w:r>
        <w:rPr>
          <w:rFonts w:hint="eastAsia" w:ascii="宋体" w:hAnsi="宋体" w:cs="宋体"/>
        </w:rPr>
        <w:t>1.7 语言文字</w:t>
      </w:r>
    </w:p>
    <w:p w14:paraId="16A5FC52">
      <w:pPr>
        <w:autoSpaceDE w:val="0"/>
        <w:autoSpaceDN w:val="0"/>
        <w:adjustRightInd w:val="0"/>
        <w:spacing w:line="360" w:lineRule="auto"/>
        <w:ind w:firstLine="480" w:firstLineChars="200"/>
        <w:jc w:val="left"/>
        <w:rPr>
          <w:rFonts w:ascii="宋体" w:hAnsi="宋体" w:cs="宋体"/>
          <w:kern w:val="0"/>
        </w:rPr>
      </w:pPr>
    </w:p>
    <w:p w14:paraId="689DCC82">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除专用术语外，与招标投标有关的语言均使用中文。必要时专用术语应附有中文注释。</w:t>
      </w:r>
    </w:p>
    <w:p w14:paraId="0642C695">
      <w:pPr>
        <w:spacing w:beforeLines="50" w:line="360" w:lineRule="auto"/>
        <w:rPr>
          <w:rFonts w:ascii="宋体" w:hAnsi="宋体" w:cs="宋体"/>
        </w:rPr>
      </w:pPr>
      <w:r>
        <w:rPr>
          <w:rFonts w:hint="eastAsia" w:ascii="宋体" w:hAnsi="宋体" w:cs="宋体"/>
        </w:rPr>
        <w:t>1.8 计量单位</w:t>
      </w:r>
    </w:p>
    <w:p w14:paraId="19885489">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所有计量均采用中华人民共和国法定计量单位。</w:t>
      </w:r>
    </w:p>
    <w:p w14:paraId="3E1DFE9B">
      <w:pPr>
        <w:spacing w:beforeLines="50" w:line="360" w:lineRule="auto"/>
        <w:rPr>
          <w:rFonts w:ascii="宋体" w:hAnsi="宋体" w:cs="宋体"/>
        </w:rPr>
      </w:pPr>
      <w:r>
        <w:rPr>
          <w:rFonts w:hint="eastAsia" w:ascii="宋体" w:hAnsi="宋体" w:cs="宋体"/>
        </w:rPr>
        <w:t>1.9 踏勘现场</w:t>
      </w:r>
    </w:p>
    <w:p w14:paraId="7385D19F">
      <w:pPr>
        <w:spacing w:beforeLines="50" w:line="360" w:lineRule="auto"/>
        <w:ind w:firstLine="480" w:firstLineChars="200"/>
        <w:rPr>
          <w:rFonts w:ascii="宋体" w:hAnsi="宋体" w:cs="宋体"/>
        </w:rPr>
      </w:pPr>
      <w:r>
        <w:rPr>
          <w:rFonts w:hint="eastAsia" w:ascii="宋体" w:hAnsi="宋体" w:cs="宋体"/>
        </w:rPr>
        <w:t>不组织。</w:t>
      </w:r>
    </w:p>
    <w:p w14:paraId="7D5A8918">
      <w:pPr>
        <w:spacing w:beforeLines="50" w:line="360" w:lineRule="auto"/>
        <w:rPr>
          <w:rFonts w:ascii="宋体" w:hAnsi="宋体" w:cs="宋体"/>
        </w:rPr>
      </w:pPr>
      <w:r>
        <w:rPr>
          <w:rFonts w:hint="eastAsia" w:ascii="宋体" w:hAnsi="宋体" w:cs="宋体"/>
        </w:rPr>
        <w:t>1.10 投标预备会</w:t>
      </w:r>
    </w:p>
    <w:p w14:paraId="4953F41F">
      <w:pPr>
        <w:spacing w:beforeLines="50" w:line="360" w:lineRule="auto"/>
        <w:ind w:firstLine="480" w:firstLineChars="200"/>
        <w:rPr>
          <w:rFonts w:ascii="宋体" w:hAnsi="宋体" w:cs="宋体"/>
        </w:rPr>
      </w:pPr>
      <w:r>
        <w:rPr>
          <w:rFonts w:hint="eastAsia" w:ascii="宋体" w:hAnsi="宋体" w:cs="宋体"/>
        </w:rPr>
        <w:t>不召开。</w:t>
      </w:r>
    </w:p>
    <w:p w14:paraId="7927C684">
      <w:pPr>
        <w:spacing w:beforeLines="50" w:line="360" w:lineRule="auto"/>
        <w:rPr>
          <w:rFonts w:ascii="宋体" w:hAnsi="宋体" w:cs="宋体"/>
        </w:rPr>
      </w:pPr>
      <w:r>
        <w:rPr>
          <w:rFonts w:hint="eastAsia" w:ascii="宋体" w:hAnsi="宋体" w:cs="宋体"/>
        </w:rPr>
        <w:t>1.11 分包</w:t>
      </w:r>
    </w:p>
    <w:p w14:paraId="2E456670">
      <w:pPr>
        <w:spacing w:beforeLines="50" w:line="360" w:lineRule="auto"/>
        <w:rPr>
          <w:rFonts w:ascii="宋体" w:hAnsi="宋体" w:cs="宋体"/>
          <w:kern w:val="0"/>
        </w:rPr>
      </w:pPr>
      <w:r>
        <w:rPr>
          <w:rFonts w:hint="eastAsia" w:ascii="宋体" w:hAnsi="宋体" w:cs="宋体"/>
          <w:kern w:val="0"/>
        </w:rPr>
        <w:t xml:space="preserve">    不允许。</w:t>
      </w:r>
    </w:p>
    <w:p w14:paraId="3E4C6A1F">
      <w:pPr>
        <w:spacing w:beforeLines="50" w:line="360" w:lineRule="auto"/>
        <w:rPr>
          <w:rFonts w:ascii="宋体" w:hAnsi="宋体" w:cs="宋体"/>
          <w:b/>
        </w:rPr>
      </w:pPr>
      <w:r>
        <w:rPr>
          <w:rFonts w:hint="eastAsia" w:ascii="宋体" w:hAnsi="宋体" w:cs="宋体"/>
        </w:rPr>
        <w:t>1.12 偏离</w:t>
      </w:r>
    </w:p>
    <w:p w14:paraId="6F34E926">
      <w:pPr>
        <w:spacing w:beforeLines="50" w:line="360" w:lineRule="auto"/>
        <w:rPr>
          <w:rFonts w:ascii="宋体" w:hAnsi="宋体" w:cs="宋体"/>
          <w:bCs/>
        </w:rPr>
      </w:pPr>
      <w:r>
        <w:rPr>
          <w:rFonts w:hint="eastAsia" w:ascii="宋体" w:hAnsi="宋体" w:cs="宋体"/>
        </w:rPr>
        <w:t>不允许。</w:t>
      </w:r>
    </w:p>
    <w:p w14:paraId="7575FC57">
      <w:pPr>
        <w:spacing w:beforeLines="50" w:line="360" w:lineRule="auto"/>
        <w:outlineLvl w:val="1"/>
        <w:rPr>
          <w:rFonts w:ascii="宋体" w:hAnsi="宋体" w:cs="宋体"/>
          <w:b/>
        </w:rPr>
      </w:pPr>
      <w:bookmarkStart w:id="19" w:name="_Toc476644507"/>
      <w:bookmarkStart w:id="20" w:name="_Toc1684"/>
      <w:r>
        <w:rPr>
          <w:rFonts w:hint="eastAsia" w:ascii="宋体" w:hAnsi="宋体" w:cs="宋体"/>
          <w:b/>
        </w:rPr>
        <w:t>2. 招标文件</w:t>
      </w:r>
      <w:bookmarkEnd w:id="19"/>
      <w:bookmarkEnd w:id="20"/>
    </w:p>
    <w:p w14:paraId="333253CB">
      <w:pPr>
        <w:spacing w:beforeLines="50" w:line="360" w:lineRule="auto"/>
        <w:rPr>
          <w:rFonts w:ascii="宋体" w:hAnsi="宋体" w:cs="宋体"/>
        </w:rPr>
      </w:pPr>
      <w:r>
        <w:rPr>
          <w:rFonts w:hint="eastAsia" w:ascii="宋体" w:hAnsi="宋体" w:cs="宋体"/>
        </w:rPr>
        <w:t>2.1 招标文件的组成</w:t>
      </w:r>
    </w:p>
    <w:p w14:paraId="06FB936F">
      <w:pPr>
        <w:tabs>
          <w:tab w:val="left" w:pos="1260"/>
        </w:tabs>
        <w:autoSpaceDE w:val="0"/>
        <w:autoSpaceDN w:val="0"/>
        <w:adjustRightInd w:val="0"/>
        <w:spacing w:line="360" w:lineRule="auto"/>
        <w:jc w:val="left"/>
        <w:rPr>
          <w:rFonts w:ascii="宋体" w:hAnsi="宋体" w:cs="宋体"/>
          <w:kern w:val="0"/>
        </w:rPr>
      </w:pPr>
      <w:r>
        <w:rPr>
          <w:rFonts w:hint="eastAsia" w:ascii="宋体" w:hAnsi="宋体" w:cs="宋体"/>
          <w:kern w:val="0"/>
        </w:rPr>
        <w:t>本招标文件包括：</w:t>
      </w:r>
    </w:p>
    <w:p w14:paraId="07B69ED6">
      <w:pPr>
        <w:tabs>
          <w:tab w:val="left" w:pos="1260"/>
        </w:tabs>
        <w:autoSpaceDE w:val="0"/>
        <w:autoSpaceDN w:val="0"/>
        <w:adjustRightInd w:val="0"/>
        <w:spacing w:line="360" w:lineRule="auto"/>
        <w:jc w:val="left"/>
        <w:rPr>
          <w:rFonts w:ascii="宋体" w:hAnsi="宋体" w:cs="宋体"/>
          <w:kern w:val="0"/>
        </w:rPr>
      </w:pPr>
      <w:r>
        <w:rPr>
          <w:rFonts w:hint="eastAsia" w:ascii="宋体" w:hAnsi="宋体" w:cs="宋体"/>
          <w:kern w:val="0"/>
        </w:rPr>
        <w:t>（1）招标公告；</w:t>
      </w:r>
    </w:p>
    <w:p w14:paraId="39EDC2C5">
      <w:pPr>
        <w:tabs>
          <w:tab w:val="left" w:pos="1260"/>
        </w:tabs>
        <w:autoSpaceDE w:val="0"/>
        <w:autoSpaceDN w:val="0"/>
        <w:adjustRightInd w:val="0"/>
        <w:spacing w:line="360" w:lineRule="auto"/>
        <w:jc w:val="left"/>
        <w:rPr>
          <w:rFonts w:ascii="宋体" w:hAnsi="宋体" w:cs="宋体"/>
          <w:kern w:val="0"/>
        </w:rPr>
      </w:pPr>
      <w:r>
        <w:rPr>
          <w:rFonts w:hint="eastAsia" w:ascii="宋体" w:hAnsi="宋体" w:cs="宋体"/>
          <w:kern w:val="0"/>
        </w:rPr>
        <w:t>（2）投标人须知；</w:t>
      </w:r>
    </w:p>
    <w:p w14:paraId="669E8DA1">
      <w:pPr>
        <w:tabs>
          <w:tab w:val="left" w:pos="1260"/>
        </w:tabs>
        <w:autoSpaceDE w:val="0"/>
        <w:autoSpaceDN w:val="0"/>
        <w:adjustRightInd w:val="0"/>
        <w:spacing w:line="360" w:lineRule="auto"/>
        <w:jc w:val="left"/>
        <w:rPr>
          <w:rFonts w:ascii="宋体" w:hAnsi="宋体" w:cs="宋体"/>
          <w:kern w:val="0"/>
        </w:rPr>
      </w:pPr>
      <w:r>
        <w:rPr>
          <w:rFonts w:hint="eastAsia" w:ascii="宋体" w:hAnsi="宋体" w:cs="宋体"/>
          <w:kern w:val="0"/>
        </w:rPr>
        <w:t>（3）评标办法；</w:t>
      </w:r>
    </w:p>
    <w:p w14:paraId="376E1ECA">
      <w:pPr>
        <w:tabs>
          <w:tab w:val="left" w:pos="1260"/>
        </w:tabs>
        <w:autoSpaceDE w:val="0"/>
        <w:autoSpaceDN w:val="0"/>
        <w:adjustRightInd w:val="0"/>
        <w:spacing w:line="360" w:lineRule="auto"/>
        <w:jc w:val="left"/>
        <w:rPr>
          <w:rFonts w:ascii="宋体" w:hAnsi="宋体" w:cs="宋体"/>
          <w:kern w:val="0"/>
        </w:rPr>
      </w:pPr>
      <w:r>
        <w:rPr>
          <w:rFonts w:hint="eastAsia" w:ascii="宋体" w:hAnsi="宋体" w:cs="宋体"/>
          <w:kern w:val="0"/>
        </w:rPr>
        <w:t>（4）合同条款及格式；</w:t>
      </w:r>
    </w:p>
    <w:p w14:paraId="045A07AD">
      <w:pPr>
        <w:tabs>
          <w:tab w:val="left" w:pos="1260"/>
        </w:tabs>
        <w:autoSpaceDE w:val="0"/>
        <w:autoSpaceDN w:val="0"/>
        <w:adjustRightInd w:val="0"/>
        <w:spacing w:line="360" w:lineRule="auto"/>
        <w:jc w:val="left"/>
        <w:rPr>
          <w:rFonts w:ascii="宋体" w:hAnsi="宋体" w:cs="宋体"/>
          <w:kern w:val="0"/>
        </w:rPr>
      </w:pPr>
      <w:r>
        <w:rPr>
          <w:rFonts w:hint="eastAsia" w:ascii="宋体" w:hAnsi="宋体" w:cs="宋体"/>
          <w:kern w:val="0"/>
        </w:rPr>
        <w:t>（5）招标范围及技术要求</w:t>
      </w:r>
    </w:p>
    <w:p w14:paraId="6FDB836D">
      <w:pPr>
        <w:tabs>
          <w:tab w:val="left" w:pos="1260"/>
        </w:tabs>
        <w:autoSpaceDE w:val="0"/>
        <w:autoSpaceDN w:val="0"/>
        <w:adjustRightInd w:val="0"/>
        <w:spacing w:line="360" w:lineRule="auto"/>
        <w:jc w:val="left"/>
        <w:rPr>
          <w:rFonts w:ascii="宋体" w:hAnsi="宋体" w:cs="宋体"/>
          <w:kern w:val="0"/>
        </w:rPr>
      </w:pPr>
      <w:r>
        <w:rPr>
          <w:rFonts w:hint="eastAsia" w:ascii="宋体" w:hAnsi="宋体" w:cs="宋体"/>
          <w:kern w:val="0"/>
        </w:rPr>
        <w:t xml:space="preserve">（6）投标文件格式； </w:t>
      </w:r>
    </w:p>
    <w:p w14:paraId="45301567">
      <w:pPr>
        <w:tabs>
          <w:tab w:val="left" w:pos="1260"/>
        </w:tabs>
        <w:autoSpaceDE w:val="0"/>
        <w:autoSpaceDN w:val="0"/>
        <w:adjustRightInd w:val="0"/>
        <w:spacing w:line="360" w:lineRule="auto"/>
        <w:ind w:firstLine="600" w:firstLineChars="250"/>
        <w:jc w:val="left"/>
        <w:rPr>
          <w:rFonts w:ascii="宋体" w:hAnsi="宋体" w:cs="宋体"/>
          <w:kern w:val="0"/>
        </w:rPr>
      </w:pPr>
      <w:r>
        <w:rPr>
          <w:rFonts w:hint="eastAsia" w:ascii="宋体" w:hAnsi="宋体" w:cs="宋体"/>
          <w:kern w:val="0"/>
        </w:rPr>
        <w:t>根据本章第2.2 款和第2.3 款对招标文件所作的澄清、修改，构成招标文件的组成部分。</w:t>
      </w:r>
    </w:p>
    <w:p w14:paraId="4E85E602">
      <w:pPr>
        <w:spacing w:beforeLines="50" w:line="360" w:lineRule="auto"/>
        <w:rPr>
          <w:rFonts w:ascii="宋体" w:hAnsi="宋体" w:cs="宋体"/>
        </w:rPr>
      </w:pPr>
      <w:r>
        <w:rPr>
          <w:rFonts w:hint="eastAsia" w:ascii="宋体" w:hAnsi="宋体" w:cs="宋体"/>
        </w:rPr>
        <w:t>2.2 招标文件的澄清</w:t>
      </w:r>
    </w:p>
    <w:p w14:paraId="71E6901E">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2.2.1 投标人应仔细阅读和检查招标文件的全部内容。如发现缺页或附件不全，应及时向招标人提出，以便补齐。如有疑问，应在“投标人须知前附表”规定的投标截止时间10天前以书面形式，要求招标人对招标文件予以澄清。</w:t>
      </w:r>
    </w:p>
    <w:p w14:paraId="0404E388">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2.2.2 招标文件的澄清将在“投标人须知前附表”规定的投标截止时间15天前以书面形式发给所有购买招标文件的投标人，但不指明澄清问题的来源。如果澄清发出的时间距投标截止时间不足15 天，相应延长投标截止时间。</w:t>
      </w:r>
    </w:p>
    <w:p w14:paraId="112B10E7">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2.2.3 投标人在收到澄清后，应在投标人须知前附表规定的时间内以书面形式通知招标人，确认已收到该澄清。</w:t>
      </w:r>
    </w:p>
    <w:p w14:paraId="0E2BEC26">
      <w:pPr>
        <w:spacing w:beforeLines="50" w:line="360" w:lineRule="auto"/>
        <w:rPr>
          <w:rFonts w:ascii="宋体" w:hAnsi="宋体" w:cs="宋体"/>
        </w:rPr>
      </w:pPr>
      <w:r>
        <w:rPr>
          <w:rFonts w:hint="eastAsia" w:ascii="宋体" w:hAnsi="宋体" w:cs="宋体"/>
        </w:rPr>
        <w:t xml:space="preserve">     2.2.4当招标文件澄清、修改内容相互矛盾时，以最后发出的通知或修改的文件为准。</w:t>
      </w:r>
    </w:p>
    <w:p w14:paraId="6920BA6B">
      <w:pPr>
        <w:spacing w:beforeLines="50" w:line="360" w:lineRule="auto"/>
        <w:rPr>
          <w:rFonts w:ascii="宋体" w:hAnsi="宋体" w:cs="宋体"/>
        </w:rPr>
      </w:pPr>
      <w:r>
        <w:rPr>
          <w:rFonts w:hint="eastAsia" w:ascii="宋体" w:hAnsi="宋体" w:cs="宋体"/>
        </w:rPr>
        <w:t>2.3 招标文件的修改</w:t>
      </w:r>
    </w:p>
    <w:p w14:paraId="55E21826">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2.3.1 在投标截止时间15天前，招标人可以书面形式修改招标文件，并通知所有已购买招标文件的投标人。如果修改招标文件的时间距投标截止时间不足15天，相应延长投标截止时间。</w:t>
      </w:r>
    </w:p>
    <w:p w14:paraId="38CE9C27">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2.3.2 投标人收到修改内容后，应在“投标人须知前附表”规定的时间内以书面形式通知招标人，确认已收到该修改。</w:t>
      </w:r>
    </w:p>
    <w:p w14:paraId="678BEE3B">
      <w:pPr>
        <w:spacing w:beforeLines="50" w:line="360" w:lineRule="auto"/>
        <w:outlineLvl w:val="1"/>
        <w:rPr>
          <w:rFonts w:ascii="宋体" w:hAnsi="宋体" w:cs="宋体"/>
          <w:b/>
        </w:rPr>
      </w:pPr>
      <w:bookmarkStart w:id="21" w:name="_Toc476644508"/>
      <w:bookmarkStart w:id="22" w:name="_Toc15540"/>
      <w:r>
        <w:rPr>
          <w:rFonts w:hint="eastAsia" w:ascii="宋体" w:hAnsi="宋体" w:cs="宋体"/>
          <w:b/>
        </w:rPr>
        <w:t>3. 投标文件</w:t>
      </w:r>
      <w:bookmarkEnd w:id="21"/>
      <w:bookmarkEnd w:id="22"/>
    </w:p>
    <w:p w14:paraId="4F2393BF">
      <w:pPr>
        <w:spacing w:line="360" w:lineRule="auto"/>
        <w:rPr>
          <w:rFonts w:ascii="宋体" w:hAnsi="宋体" w:cs="宋体"/>
          <w:bCs/>
        </w:rPr>
      </w:pPr>
      <w:r>
        <w:rPr>
          <w:rFonts w:hint="eastAsia" w:ascii="宋体" w:hAnsi="宋体" w:cs="宋体"/>
        </w:rPr>
        <w:t xml:space="preserve">3.1 </w:t>
      </w:r>
      <w:r>
        <w:rPr>
          <w:rFonts w:hint="eastAsia" w:ascii="宋体" w:hAnsi="宋体" w:cs="宋体"/>
          <w:bCs/>
        </w:rPr>
        <w:t>投标文件的组成（</w:t>
      </w:r>
      <w:r>
        <w:rPr>
          <w:rFonts w:hint="eastAsia" w:ascii="宋体" w:hAnsi="宋体" w:cs="宋体"/>
          <w:color w:val="000000"/>
        </w:rPr>
        <w:t>（详见第六章 投标文件格式）</w:t>
      </w:r>
    </w:p>
    <w:p w14:paraId="76FC598A">
      <w:pPr>
        <w:spacing w:line="360" w:lineRule="auto"/>
        <w:rPr>
          <w:rFonts w:ascii="宋体" w:hAnsi="宋体" w:cs="宋体"/>
          <w:bCs/>
        </w:rPr>
      </w:pPr>
      <w:r>
        <w:rPr>
          <w:rFonts w:hint="eastAsia" w:ascii="宋体" w:hAnsi="宋体" w:cs="宋体"/>
          <w:bCs/>
        </w:rPr>
        <w:t>3.2 投标报价</w:t>
      </w:r>
    </w:p>
    <w:p w14:paraId="1880F433">
      <w:pPr>
        <w:pStyle w:val="4"/>
        <w:widowControl/>
        <w:spacing w:line="360" w:lineRule="auto"/>
        <w:ind w:firstLine="480" w:firstLineChars="200"/>
        <w:jc w:val="left"/>
        <w:rPr>
          <w:rFonts w:hint="default" w:hAnsi="宋体" w:cs="宋体"/>
          <w:kern w:val="0"/>
          <w:sz w:val="24"/>
          <w:szCs w:val="24"/>
        </w:rPr>
      </w:pPr>
      <w:r>
        <w:rPr>
          <w:rFonts w:hAnsi="宋体" w:cs="宋体"/>
          <w:kern w:val="0"/>
          <w:sz w:val="24"/>
          <w:szCs w:val="24"/>
        </w:rPr>
        <w:t>3.2.1投标人应根据相关规定以及本招标文件规定的设计内容自行测算费用。</w:t>
      </w:r>
    </w:p>
    <w:p w14:paraId="003EFF21">
      <w:pPr>
        <w:pStyle w:val="4"/>
        <w:widowControl/>
        <w:spacing w:line="360" w:lineRule="auto"/>
        <w:ind w:firstLine="480" w:firstLineChars="200"/>
        <w:jc w:val="left"/>
        <w:rPr>
          <w:rFonts w:hint="default" w:ascii="Calibri" w:hAnsi="Calibri"/>
          <w:bCs/>
          <w:sz w:val="24"/>
          <w:szCs w:val="24"/>
        </w:rPr>
      </w:pPr>
      <w:r>
        <w:rPr>
          <w:rFonts w:hAnsi="宋体" w:cs="宋体"/>
          <w:kern w:val="0"/>
          <w:sz w:val="24"/>
          <w:szCs w:val="24"/>
        </w:rPr>
        <w:t>3.2.2</w:t>
      </w:r>
      <w:r>
        <w:rPr>
          <w:rFonts w:ascii="Calibri" w:hAnsi="Calibri"/>
          <w:bCs/>
          <w:sz w:val="24"/>
          <w:szCs w:val="24"/>
        </w:rPr>
        <w:t xml:space="preserve"> 若采用综合评估法，则投标人应按第六章“投标文件格式”中的“</w:t>
      </w:r>
      <w:r>
        <w:rPr>
          <w:rFonts w:hint="eastAsia" w:ascii="Calibri" w:hAnsi="Calibri"/>
          <w:bCs/>
          <w:sz w:val="24"/>
          <w:szCs w:val="24"/>
          <w:lang w:val="en-US" w:eastAsia="zh-CN"/>
        </w:rPr>
        <w:t>投标函附录</w:t>
      </w:r>
      <w:r>
        <w:rPr>
          <w:rFonts w:ascii="Calibri" w:hAnsi="Calibri"/>
          <w:bCs/>
          <w:sz w:val="24"/>
          <w:szCs w:val="24"/>
        </w:rPr>
        <w:t>”的要求填写相应表格。招标人设有最高投标限价的，应在“投标人须知前附表”中明确；同时，本项目投标人的投标报价不得高于招标人公布的最高投标限价（如有），否则作废标处理。</w:t>
      </w:r>
    </w:p>
    <w:p w14:paraId="524DC4DC">
      <w:pPr>
        <w:spacing w:beforeLines="50" w:line="360" w:lineRule="auto"/>
        <w:rPr>
          <w:rFonts w:ascii="宋体" w:hAnsi="宋体" w:cs="宋体"/>
        </w:rPr>
      </w:pPr>
      <w:r>
        <w:rPr>
          <w:rFonts w:hint="eastAsia" w:ascii="宋体" w:hAnsi="宋体" w:cs="宋体"/>
        </w:rPr>
        <w:t>3.3 投标有效期</w:t>
      </w:r>
    </w:p>
    <w:p w14:paraId="3D8B875E">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3.3.1 在“投标人须知前附表”规定的投标有效期内，投标人不得要求撤销或修改其投标文件。</w:t>
      </w:r>
    </w:p>
    <w:p w14:paraId="531DD825">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AEBC1FD">
      <w:pPr>
        <w:spacing w:beforeLines="50" w:line="360" w:lineRule="auto"/>
        <w:rPr>
          <w:rFonts w:ascii="宋体" w:hAnsi="宋体" w:cs="宋体"/>
        </w:rPr>
      </w:pPr>
      <w:r>
        <w:rPr>
          <w:rFonts w:hint="eastAsia" w:ascii="宋体" w:hAnsi="宋体" w:cs="宋体"/>
        </w:rPr>
        <w:t>3.4 投标保证金</w:t>
      </w:r>
    </w:p>
    <w:p w14:paraId="11813823">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3.4.1 投标人投标保证金缴纳方式见“投标人须知前附表”。</w:t>
      </w:r>
    </w:p>
    <w:p w14:paraId="14BC5944">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3.4.2 投标人不按本章第3.4.1 项要求提交投标保证金的，其投标文件作无效标处理。</w:t>
      </w:r>
    </w:p>
    <w:p w14:paraId="0D5E9809">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3.4.3投标保证金的退还。</w:t>
      </w:r>
    </w:p>
    <w:p w14:paraId="5953C3CE">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投标保证金代管单位，在中标公示发出后为未中标人一次性办理投标保证金退款手续； 中标结果公告发布之日起30日内，如果招标人（代理机构）在交易平台“合同备案”模块中上传交易合同（合同内容的真实性与完整性由招标人负责），中标人的投标保证金及银行同期存款活期利息将在提交退款申请次日按原路径自动退回。逾期未上传交易合同和提交退款申请，中标人的投标保证金及银行同期存款活期利息将在中标结果公告发布之日起计算第35天按原路径自动退回。如项目有特殊情况不能退还投标保证金的，招标人（代理机构）应通过我中心交易平台“保证金冻结申请”模块提交不退还保证金说明，我中心项目负责人将该投标保证金设置为“冻结”状态（提交一次不退还保证金说明冻结15天，需要延期需再次提交说明）”。</w:t>
      </w:r>
    </w:p>
    <w:p w14:paraId="2B2FC90A">
      <w:pPr>
        <w:autoSpaceDE w:val="0"/>
        <w:autoSpaceDN w:val="0"/>
        <w:adjustRightInd w:val="0"/>
        <w:spacing w:line="360" w:lineRule="auto"/>
        <w:ind w:firstLine="616" w:firstLineChars="257"/>
        <w:jc w:val="left"/>
        <w:rPr>
          <w:rFonts w:ascii="宋体" w:hAnsi="宋体" w:cs="宋体"/>
        </w:rPr>
      </w:pPr>
      <w:r>
        <w:rPr>
          <w:rFonts w:hint="eastAsia" w:ascii="宋体" w:hAnsi="宋体" w:cs="宋体"/>
        </w:rPr>
        <w:t>注：投标保证金退还时请携带电子回单凭证。</w:t>
      </w:r>
    </w:p>
    <w:p w14:paraId="17B09013">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3.4.4 有下列情形之一的，投标保证金将不予退还：</w:t>
      </w:r>
    </w:p>
    <w:p w14:paraId="48E42DE3">
      <w:pPr>
        <w:autoSpaceDN w:val="0"/>
        <w:spacing w:line="360" w:lineRule="auto"/>
        <w:ind w:firstLine="480" w:firstLineChars="200"/>
        <w:rPr>
          <w:rFonts w:ascii="宋体" w:hAnsi="宋体" w:cs="宋体"/>
        </w:rPr>
      </w:pPr>
      <w:r>
        <w:rPr>
          <w:rFonts w:hint="eastAsia" w:ascii="宋体" w:hAnsi="宋体" w:cs="宋体"/>
        </w:rPr>
        <w:t>（1）投标截止后投标人撤销投标文件的，招标人可以不退还投标保证金；</w:t>
      </w:r>
    </w:p>
    <w:p w14:paraId="729BA036">
      <w:pPr>
        <w:autoSpaceDN w:val="0"/>
        <w:spacing w:line="360" w:lineRule="auto"/>
        <w:ind w:firstLine="480" w:firstLineChars="200"/>
        <w:rPr>
          <w:rFonts w:ascii="宋体" w:hAnsi="宋体" w:cs="宋体"/>
        </w:rPr>
      </w:pPr>
      <w:r>
        <w:rPr>
          <w:rFonts w:hint="eastAsia" w:ascii="宋体" w:hAnsi="宋体" w:cs="宋体"/>
        </w:rPr>
        <w:t>（2）中标人在收到中标通知书后，无正当理由拒签合同协议书或未按招标文件规定提交履约担保的；</w:t>
      </w:r>
    </w:p>
    <w:p w14:paraId="5526084C">
      <w:pPr>
        <w:autoSpaceDN w:val="0"/>
        <w:spacing w:line="360" w:lineRule="auto"/>
        <w:ind w:firstLine="480" w:firstLineChars="200"/>
        <w:rPr>
          <w:rFonts w:ascii="宋体" w:hAnsi="宋体" w:cs="宋体"/>
        </w:rPr>
      </w:pPr>
      <w:r>
        <w:rPr>
          <w:rFonts w:hint="eastAsia" w:ascii="宋体" w:hAnsi="宋体" w:cs="宋体"/>
        </w:rPr>
        <w:t>（3）投标人在投标过程中违反有关法律法规及招标文件规定。投标保证金不予退还的情形按三门峡市公共资源交易平台系统要求办理，情节较重的由建设主管部门调查处理，记入不良行为记录：</w:t>
      </w:r>
    </w:p>
    <w:p w14:paraId="53EDB9A5">
      <w:pPr>
        <w:autoSpaceDN w:val="0"/>
        <w:spacing w:line="360" w:lineRule="auto"/>
        <w:ind w:firstLine="480" w:firstLineChars="200"/>
        <w:rPr>
          <w:rFonts w:ascii="宋体" w:hAnsi="宋体" w:cs="宋体"/>
        </w:rPr>
      </w:pPr>
      <w:r>
        <w:rPr>
          <w:rFonts w:hint="eastAsia" w:ascii="宋体" w:hAnsi="宋体" w:cs="宋体"/>
        </w:rPr>
        <w:t>不予退还投标保证金的，由投标保证金代管单位依据招标人的书面通知和招投标行政监督部门的书面处理意见，将投标保证金上缴财政国库。</w:t>
      </w:r>
    </w:p>
    <w:p w14:paraId="1F01D18C">
      <w:pPr>
        <w:spacing w:beforeLines="50" w:line="360" w:lineRule="auto"/>
        <w:rPr>
          <w:rFonts w:ascii="宋体" w:hAnsi="宋体" w:cs="宋体"/>
          <w:kern w:val="0"/>
        </w:rPr>
      </w:pPr>
      <w:r>
        <w:rPr>
          <w:rFonts w:hint="eastAsia" w:ascii="宋体" w:hAnsi="宋体" w:cs="宋体"/>
          <w:kern w:val="0"/>
        </w:rPr>
        <w:t>3.5 资格审查资料</w:t>
      </w:r>
    </w:p>
    <w:p w14:paraId="01115FE3">
      <w:pPr>
        <w:spacing w:beforeLines="50" w:line="360" w:lineRule="auto"/>
        <w:ind w:firstLine="480" w:firstLineChars="200"/>
        <w:rPr>
          <w:rFonts w:ascii="宋体" w:hAnsi="宋体" w:cs="宋体"/>
          <w:kern w:val="0"/>
        </w:rPr>
      </w:pPr>
      <w:r>
        <w:rPr>
          <w:rFonts w:hint="eastAsia" w:ascii="宋体" w:hAnsi="宋体" w:cs="宋体"/>
        </w:rPr>
        <w:t>见投标人须知前附表</w:t>
      </w:r>
    </w:p>
    <w:p w14:paraId="5ED31A44">
      <w:pPr>
        <w:spacing w:beforeLines="50" w:line="360" w:lineRule="auto"/>
        <w:rPr>
          <w:rFonts w:ascii="宋体" w:hAnsi="宋体" w:cs="宋体"/>
          <w:kern w:val="0"/>
        </w:rPr>
      </w:pPr>
      <w:r>
        <w:rPr>
          <w:rFonts w:hint="eastAsia" w:ascii="宋体" w:hAnsi="宋体" w:cs="宋体"/>
          <w:kern w:val="0"/>
        </w:rPr>
        <w:t>3.6 备选投标方案</w:t>
      </w:r>
    </w:p>
    <w:p w14:paraId="10C5E74C">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1B2B48C">
      <w:pPr>
        <w:spacing w:beforeLines="50" w:line="360" w:lineRule="auto"/>
        <w:rPr>
          <w:rFonts w:ascii="宋体" w:hAnsi="宋体" w:cs="宋体"/>
          <w:kern w:val="0"/>
        </w:rPr>
      </w:pPr>
      <w:r>
        <w:rPr>
          <w:rFonts w:hint="eastAsia" w:ascii="宋体" w:hAnsi="宋体" w:cs="宋体"/>
          <w:kern w:val="0"/>
        </w:rPr>
        <w:t>3.7 投标文件的编制</w:t>
      </w:r>
    </w:p>
    <w:p w14:paraId="5F30BEE6">
      <w:pPr>
        <w:autoSpaceDE w:val="0"/>
        <w:autoSpaceDN w:val="0"/>
        <w:adjustRightInd w:val="0"/>
        <w:spacing w:line="360" w:lineRule="auto"/>
        <w:jc w:val="left"/>
        <w:rPr>
          <w:rFonts w:ascii="宋体" w:hAnsi="宋体" w:cs="宋体"/>
          <w:kern w:val="0"/>
        </w:rPr>
      </w:pPr>
      <w:r>
        <w:rPr>
          <w:rFonts w:hint="eastAsia" w:ascii="宋体" w:hAnsi="宋体" w:cs="宋体"/>
          <w:kern w:val="0"/>
        </w:rPr>
        <w:t xml:space="preserve">    3.7.1 投标文件应按第六章“投标文件格式”进行编写，如有必要，可以增加附页，作为投标文件的组成部分。其中，投标函附录在满足招标文件实质性要求的基础上，可以提出比招标文件要求更有利于招标人的承诺。</w:t>
      </w:r>
    </w:p>
    <w:p w14:paraId="4B4A1F57">
      <w:pPr>
        <w:autoSpaceDE w:val="0"/>
        <w:autoSpaceDN w:val="0"/>
        <w:adjustRightInd w:val="0"/>
        <w:spacing w:line="360" w:lineRule="auto"/>
        <w:jc w:val="left"/>
        <w:rPr>
          <w:rFonts w:ascii="宋体" w:hAnsi="宋体" w:cs="宋体"/>
          <w:kern w:val="0"/>
        </w:rPr>
      </w:pPr>
      <w:r>
        <w:rPr>
          <w:rFonts w:hint="eastAsia" w:ascii="宋体" w:hAnsi="宋体" w:cs="宋体"/>
          <w:kern w:val="0"/>
        </w:rPr>
        <w:t xml:space="preserve">    3.7.2 投标文件应当对招标文件有关设计周期、投标有效期、</w:t>
      </w:r>
      <w:r>
        <w:rPr>
          <w:rFonts w:hint="eastAsia" w:ascii="宋体" w:hAnsi="宋体" w:cs="宋体"/>
          <w:bCs/>
          <w:shd w:val="clear" w:color="auto" w:fill="FFFFFF"/>
        </w:rPr>
        <w:t>质量要求</w:t>
      </w:r>
      <w:r>
        <w:rPr>
          <w:rFonts w:hint="eastAsia" w:ascii="宋体" w:hAnsi="宋体" w:cs="宋体"/>
          <w:kern w:val="0"/>
        </w:rPr>
        <w:t>、招标范围等实质性内容作出响应。</w:t>
      </w:r>
    </w:p>
    <w:p w14:paraId="6F8F7862">
      <w:pPr>
        <w:autoSpaceDE w:val="0"/>
        <w:autoSpaceDN w:val="0"/>
        <w:adjustRightInd w:val="0"/>
        <w:spacing w:line="360" w:lineRule="auto"/>
        <w:jc w:val="left"/>
        <w:rPr>
          <w:rFonts w:ascii="宋体" w:hAnsi="宋体" w:cs="宋体"/>
          <w:kern w:val="0"/>
        </w:rPr>
      </w:pPr>
      <w:r>
        <w:rPr>
          <w:rFonts w:hint="eastAsia" w:ascii="宋体" w:hAnsi="宋体" w:cs="宋体"/>
          <w:kern w:val="0"/>
        </w:rPr>
        <w:t>3.8 投标文件的签署</w:t>
      </w:r>
    </w:p>
    <w:p w14:paraId="0C03A355">
      <w:pPr>
        <w:autoSpaceDE w:val="0"/>
        <w:autoSpaceDN w:val="0"/>
        <w:adjustRightInd w:val="0"/>
        <w:spacing w:line="360" w:lineRule="auto"/>
        <w:jc w:val="left"/>
        <w:rPr>
          <w:rFonts w:ascii="宋体" w:hAnsi="宋体" w:cs="宋体"/>
          <w:kern w:val="0"/>
        </w:rPr>
      </w:pPr>
      <w:r>
        <w:rPr>
          <w:rFonts w:hint="eastAsia" w:ascii="宋体" w:hAnsi="宋体" w:cs="宋体"/>
          <w:kern w:val="0"/>
        </w:rPr>
        <w:t>（1）电子投标文件必须上传电子评标系统。</w:t>
      </w:r>
    </w:p>
    <w:p w14:paraId="6C837DB2">
      <w:pPr>
        <w:autoSpaceDE w:val="0"/>
        <w:autoSpaceDN w:val="0"/>
        <w:adjustRightInd w:val="0"/>
        <w:spacing w:line="360" w:lineRule="auto"/>
        <w:jc w:val="left"/>
        <w:rPr>
          <w:rFonts w:ascii="宋体" w:hAnsi="宋体" w:cs="宋体"/>
          <w:kern w:val="0"/>
        </w:rPr>
      </w:pPr>
      <w:r>
        <w:rPr>
          <w:rFonts w:hint="eastAsia" w:ascii="宋体" w:hAnsi="宋体" w:cs="宋体"/>
          <w:kern w:val="0"/>
        </w:rPr>
        <w:t>（2）电子投标文件由投标人的法定代表人签字或盖章。</w:t>
      </w:r>
    </w:p>
    <w:p w14:paraId="0FB0C1FC">
      <w:pPr>
        <w:autoSpaceDE w:val="0"/>
        <w:autoSpaceDN w:val="0"/>
        <w:adjustRightInd w:val="0"/>
        <w:spacing w:line="360" w:lineRule="auto"/>
        <w:jc w:val="left"/>
        <w:outlineLvl w:val="1"/>
        <w:rPr>
          <w:rFonts w:ascii="宋体" w:hAnsi="宋体" w:cs="宋体"/>
          <w:b/>
          <w:bCs/>
          <w:kern w:val="0"/>
        </w:rPr>
      </w:pPr>
      <w:bookmarkStart w:id="23" w:name="_Toc476644509"/>
      <w:bookmarkStart w:id="24" w:name="_Toc26158"/>
      <w:r>
        <w:rPr>
          <w:rFonts w:hint="eastAsia" w:ascii="宋体" w:hAnsi="宋体" w:cs="宋体"/>
          <w:b/>
          <w:bCs/>
          <w:kern w:val="0"/>
        </w:rPr>
        <w:t>4. 投标</w:t>
      </w:r>
      <w:bookmarkEnd w:id="23"/>
      <w:bookmarkEnd w:id="24"/>
    </w:p>
    <w:p w14:paraId="5C2CD6FF">
      <w:pPr>
        <w:spacing w:beforeLines="50" w:line="360" w:lineRule="auto"/>
        <w:outlineLvl w:val="1"/>
        <w:rPr>
          <w:rFonts w:ascii="宋体" w:hAnsi="宋体" w:cs="宋体"/>
          <w:kern w:val="0"/>
        </w:rPr>
      </w:pPr>
      <w:bookmarkStart w:id="25" w:name="_Toc476644510"/>
      <w:bookmarkStart w:id="26" w:name="_Toc30238"/>
      <w:r>
        <w:rPr>
          <w:rFonts w:hint="eastAsia" w:ascii="宋体" w:hAnsi="宋体" w:cs="宋体"/>
          <w:kern w:val="0"/>
        </w:rPr>
        <w:t>4.1 电子投标文件的递交</w:t>
      </w:r>
    </w:p>
    <w:p w14:paraId="5E01166C">
      <w:pPr>
        <w:spacing w:beforeLines="50" w:line="360" w:lineRule="auto"/>
        <w:outlineLvl w:val="1"/>
        <w:rPr>
          <w:rFonts w:ascii="宋体" w:hAnsi="宋体" w:cs="宋体"/>
          <w:kern w:val="0"/>
        </w:rPr>
      </w:pPr>
      <w:r>
        <w:rPr>
          <w:rFonts w:hint="eastAsia" w:ascii="宋体" w:hAnsi="宋体" w:cs="宋体"/>
          <w:kern w:val="0"/>
        </w:rPr>
        <w:t>4.1.1 投标人应在规定的投标截止时间前递交投标文件。</w:t>
      </w:r>
    </w:p>
    <w:p w14:paraId="5BF02268">
      <w:pPr>
        <w:spacing w:beforeLines="50" w:line="360" w:lineRule="auto"/>
        <w:outlineLvl w:val="1"/>
        <w:rPr>
          <w:rFonts w:ascii="宋体" w:hAnsi="宋体" w:cs="宋体"/>
          <w:kern w:val="0"/>
        </w:rPr>
      </w:pPr>
      <w:r>
        <w:rPr>
          <w:rFonts w:hint="eastAsia" w:ascii="宋体" w:hAnsi="宋体" w:cs="宋体"/>
          <w:kern w:val="0"/>
        </w:rPr>
        <w:t>4.1.2 投标人递交投标文件的地点：见“投标人须知前附表”。</w:t>
      </w:r>
    </w:p>
    <w:p w14:paraId="6A0B0395">
      <w:pPr>
        <w:spacing w:beforeLines="50" w:line="360" w:lineRule="auto"/>
        <w:outlineLvl w:val="1"/>
        <w:rPr>
          <w:rFonts w:ascii="宋体" w:hAnsi="宋体" w:cs="宋体"/>
          <w:kern w:val="0"/>
        </w:rPr>
      </w:pPr>
      <w:r>
        <w:rPr>
          <w:rFonts w:hint="eastAsia" w:ascii="宋体" w:hAnsi="宋体" w:cs="宋体"/>
          <w:kern w:val="0"/>
        </w:rPr>
        <w:t>4.1.3 逾期送达的或者未送达指定地点的投标文件，招标人不予受理。</w:t>
      </w:r>
    </w:p>
    <w:p w14:paraId="0B817498">
      <w:pPr>
        <w:spacing w:beforeLines="50" w:line="360" w:lineRule="auto"/>
        <w:outlineLvl w:val="1"/>
        <w:rPr>
          <w:rFonts w:ascii="宋体" w:hAnsi="宋体" w:cs="宋体"/>
          <w:kern w:val="0"/>
        </w:rPr>
      </w:pPr>
      <w:r>
        <w:rPr>
          <w:rFonts w:hint="eastAsia" w:ascii="宋体" w:hAnsi="宋体" w:cs="宋体"/>
          <w:kern w:val="0"/>
        </w:rPr>
        <w:t>4.1.4 投标人所递交的投标文件不予退还。</w:t>
      </w:r>
    </w:p>
    <w:p w14:paraId="619E7065">
      <w:pPr>
        <w:spacing w:beforeLines="50" w:line="360" w:lineRule="auto"/>
        <w:outlineLvl w:val="1"/>
        <w:rPr>
          <w:rFonts w:ascii="宋体" w:hAnsi="宋体" w:cs="宋体"/>
          <w:b/>
        </w:rPr>
      </w:pPr>
      <w:r>
        <w:rPr>
          <w:rFonts w:hint="eastAsia" w:ascii="宋体" w:hAnsi="宋体" w:cs="宋体"/>
          <w:b/>
        </w:rPr>
        <w:t>5. 开标</w:t>
      </w:r>
      <w:bookmarkEnd w:id="25"/>
      <w:bookmarkEnd w:id="26"/>
    </w:p>
    <w:p w14:paraId="5D814F5C">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5.1 开标时间和地点：在本文件前附表规定的开标时间和地点公开开标。</w:t>
      </w:r>
    </w:p>
    <w:p w14:paraId="050BC1CA">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5.2电子化项目开标、解密、唱标、评标</w:t>
      </w:r>
    </w:p>
    <w:p w14:paraId="2BEFE089">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5.2.1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566B8B59">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5.2.2、电子化投标文件采用一次加密方式。开标时，由投标人使用CA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44CA549D">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5.2.3、电子化投标文件解密异常的处理</w:t>
      </w:r>
    </w:p>
    <w:p w14:paraId="132E8654">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如出现投标人的电子投标文件无法解密等异常情况，投标人应及时致电中介服务机构说明。投标文件异常，按以下步骤进行处理：</w:t>
      </w:r>
    </w:p>
    <w:p w14:paraId="05FA55C5">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（1）首先由技术人员进行问题排查。</w:t>
      </w:r>
    </w:p>
    <w:p w14:paraId="26335B7A">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（2）经技术人员排查后，是投标人文件自身问题导致投标文件无法解密的，该投标文件将不予接收、解密和唱标。开标会议继续进行。</w:t>
      </w:r>
    </w:p>
    <w:p w14:paraId="792C4B96">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F485514">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5.2.4、待所有投标人投标文件解密完成后，由中介服务机构操作，对所有已解密投标文件进行唱标。</w:t>
      </w:r>
    </w:p>
    <w:p w14:paraId="0C923AE2">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投标人应保证在开标期间电话、电脑、网络能够正常工作，投标人因停电、电脑病毒、网络堵塞等原因，未在规定的解密时间内对投标文件进行解密的，其投标文件不予接收、唱标。</w:t>
      </w:r>
    </w:p>
    <w:p w14:paraId="322F6AB7">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5.2.5、</w:t>
      </w:r>
      <w:r>
        <w:rPr>
          <w:rFonts w:hint="eastAsia" w:hAnsi="宋体" w:cs="宋体"/>
          <w:kern w:val="0"/>
          <w:sz w:val="24"/>
          <w:szCs w:val="24"/>
        </w:rPr>
        <w:t>开标时</w:t>
      </w:r>
      <w:r>
        <w:rPr>
          <w:rFonts w:hint="eastAsia" w:hAnsi="宋体" w:cs="宋体"/>
          <w:kern w:val="0"/>
          <w:sz w:val="24"/>
          <w:szCs w:val="24"/>
          <w:lang w:val="en-US" w:eastAsia="zh-CN"/>
        </w:rPr>
        <w:t>投标人</w:t>
      </w:r>
      <w:r>
        <w:rPr>
          <w:rFonts w:hint="eastAsia" w:hAnsi="宋体" w:cs="宋体"/>
          <w:kern w:val="0"/>
          <w:sz w:val="24"/>
          <w:szCs w:val="24"/>
        </w:rPr>
        <w:t>可登录到交易系统中在开标解密栏中点击报价一览表查看自己的投标报价。如对自己的唱标内容有异议的，应在</w:t>
      </w:r>
      <w:r>
        <w:rPr>
          <w:rFonts w:hint="eastAsia" w:hAnsi="宋体" w:cs="宋体"/>
          <w:kern w:val="0"/>
          <w:sz w:val="24"/>
          <w:szCs w:val="24"/>
          <w:lang w:val="en-US" w:eastAsia="zh-CN"/>
        </w:rPr>
        <w:t>投标人</w:t>
      </w:r>
      <w:r>
        <w:rPr>
          <w:rFonts w:hint="eastAsia" w:hAnsi="宋体" w:cs="宋体"/>
          <w:kern w:val="0"/>
          <w:sz w:val="24"/>
          <w:szCs w:val="24"/>
        </w:rPr>
        <w:t>解密成功后10分钟内向中服务机构通过开标大厅对话框提出质疑。中介服务机构应在监督人员的监督下接受</w:t>
      </w:r>
      <w:r>
        <w:rPr>
          <w:rFonts w:hint="eastAsia" w:hAnsi="宋体" w:cs="宋体"/>
          <w:kern w:val="0"/>
          <w:sz w:val="24"/>
          <w:szCs w:val="24"/>
          <w:lang w:val="en-US" w:eastAsia="zh-CN"/>
        </w:rPr>
        <w:t>投标人</w:t>
      </w:r>
      <w:r>
        <w:rPr>
          <w:rFonts w:hint="eastAsia" w:hAnsi="宋体" w:cs="宋体"/>
          <w:kern w:val="0"/>
          <w:sz w:val="24"/>
          <w:szCs w:val="24"/>
        </w:rPr>
        <w:t>的质疑通过开标大厅对话框进行答复并做好书面记录。</w:t>
      </w:r>
      <w:r>
        <w:rPr>
          <w:rFonts w:hint="eastAsia" w:hAnsi="宋体" w:cs="宋体"/>
          <w:kern w:val="0"/>
          <w:sz w:val="24"/>
          <w:szCs w:val="24"/>
          <w:lang w:val="en-US" w:eastAsia="zh-CN"/>
        </w:rPr>
        <w:t>投标人</w:t>
      </w:r>
      <w:r>
        <w:rPr>
          <w:rFonts w:hint="eastAsia" w:hAnsi="宋体" w:cs="宋体"/>
          <w:kern w:val="0"/>
          <w:sz w:val="24"/>
          <w:szCs w:val="24"/>
        </w:rPr>
        <w:t>未在规定时间内提出质疑的，视为认可唱标内容</w:t>
      </w:r>
      <w:r>
        <w:rPr>
          <w:rFonts w:hAnsi="宋体" w:cs="宋体"/>
          <w:kern w:val="0"/>
          <w:sz w:val="24"/>
          <w:szCs w:val="24"/>
        </w:rPr>
        <w:t>。</w:t>
      </w:r>
    </w:p>
    <w:p w14:paraId="09AFCBA9">
      <w:pPr>
        <w:pStyle w:val="4"/>
        <w:spacing w:line="500" w:lineRule="exact"/>
        <w:ind w:firstLine="480" w:firstLineChars="200"/>
        <w:jc w:val="left"/>
        <w:rPr>
          <w:rFonts w:hint="default" w:hAnsi="宋体" w:cs="宋体"/>
          <w:kern w:val="0"/>
          <w:sz w:val="24"/>
          <w:szCs w:val="24"/>
        </w:rPr>
      </w:pPr>
      <w:r>
        <w:rPr>
          <w:rFonts w:hAnsi="宋体" w:cs="宋体"/>
          <w:kern w:val="0"/>
          <w:sz w:val="24"/>
          <w:szCs w:val="24"/>
        </w:rPr>
        <w:t>5.2.6、</w:t>
      </w:r>
      <w:r>
        <w:rPr>
          <w:rFonts w:hint="eastAsia" w:hAnsi="宋体" w:cs="宋体"/>
          <w:kern w:val="0"/>
          <w:sz w:val="24"/>
          <w:szCs w:val="24"/>
        </w:rPr>
        <w:t>评标时，评标委员会对电子化投标文件有质疑的，将通过电子化交易系统向</w:t>
      </w:r>
      <w:r>
        <w:rPr>
          <w:rFonts w:hint="eastAsia" w:hAnsi="宋体" w:cs="宋体"/>
          <w:kern w:val="0"/>
          <w:sz w:val="24"/>
          <w:szCs w:val="24"/>
          <w:lang w:val="en-US" w:eastAsia="zh-CN"/>
        </w:rPr>
        <w:t>投标人</w:t>
      </w:r>
      <w:r>
        <w:rPr>
          <w:rFonts w:hint="eastAsia" w:hAnsi="宋体" w:cs="宋体"/>
          <w:kern w:val="0"/>
          <w:sz w:val="24"/>
          <w:szCs w:val="24"/>
        </w:rPr>
        <w:t>发起质疑。</w:t>
      </w:r>
      <w:r>
        <w:rPr>
          <w:rFonts w:hint="eastAsia" w:hAnsi="宋体" w:cs="宋体"/>
          <w:kern w:val="0"/>
          <w:sz w:val="24"/>
          <w:szCs w:val="24"/>
          <w:lang w:val="en-US" w:eastAsia="zh-CN"/>
        </w:rPr>
        <w:t>投标人</w:t>
      </w:r>
      <w:r>
        <w:rPr>
          <w:rFonts w:hint="eastAsia" w:hAnsi="宋体" w:cs="宋体"/>
          <w:kern w:val="0"/>
          <w:sz w:val="24"/>
          <w:szCs w:val="24"/>
        </w:rPr>
        <w:t>的回复文件必须以经过</w:t>
      </w:r>
      <w:r>
        <w:rPr>
          <w:rFonts w:hint="eastAsia" w:hAnsi="宋体" w:cs="宋体"/>
          <w:kern w:val="0"/>
          <w:sz w:val="24"/>
          <w:szCs w:val="24"/>
          <w:lang w:val="en-US" w:eastAsia="zh-CN"/>
        </w:rPr>
        <w:t>投标人</w:t>
      </w:r>
      <w:r>
        <w:rPr>
          <w:rFonts w:hint="eastAsia" w:hAnsi="宋体" w:cs="宋体"/>
          <w:kern w:val="0"/>
          <w:sz w:val="24"/>
          <w:szCs w:val="24"/>
        </w:rPr>
        <w:t>和其法定代表人签章的PDF式文件为准，并通过电子化交易系统提交至评标委员会</w:t>
      </w:r>
      <w:r>
        <w:rPr>
          <w:rFonts w:hAnsi="宋体" w:cs="宋体"/>
          <w:kern w:val="0"/>
          <w:sz w:val="24"/>
          <w:szCs w:val="24"/>
        </w:rPr>
        <w:t>。</w:t>
      </w:r>
    </w:p>
    <w:p w14:paraId="5A09EE05">
      <w:pPr>
        <w:pStyle w:val="4"/>
        <w:spacing w:line="500" w:lineRule="exact"/>
        <w:ind w:firstLine="480" w:firstLineChars="200"/>
        <w:jc w:val="left"/>
        <w:rPr>
          <w:rFonts w:hint="default" w:hAnsi="宋体" w:cs="宋体"/>
          <w:kern w:val="0"/>
        </w:rPr>
      </w:pPr>
      <w:r>
        <w:rPr>
          <w:rFonts w:hAnsi="宋体" w:cs="宋体"/>
          <w:kern w:val="0"/>
          <w:sz w:val="24"/>
          <w:szCs w:val="24"/>
        </w:rPr>
        <w:t>5.2.7、</w:t>
      </w:r>
      <w:r>
        <w:rPr>
          <w:rFonts w:hint="eastAsia" w:hAnsi="宋体" w:cs="宋体"/>
          <w:kern w:val="0"/>
          <w:sz w:val="24"/>
          <w:szCs w:val="24"/>
        </w:rPr>
        <w:t>如评标委员会对需要回复的</w:t>
      </w:r>
      <w:r>
        <w:rPr>
          <w:rFonts w:hint="eastAsia" w:hAnsi="宋体" w:cs="宋体"/>
          <w:kern w:val="0"/>
          <w:sz w:val="24"/>
          <w:szCs w:val="24"/>
          <w:lang w:val="en-US" w:eastAsia="zh-CN"/>
        </w:rPr>
        <w:t>投标人</w:t>
      </w:r>
      <w:r>
        <w:rPr>
          <w:rFonts w:hint="eastAsia" w:hAnsi="宋体" w:cs="宋体"/>
          <w:kern w:val="0"/>
          <w:sz w:val="24"/>
          <w:szCs w:val="24"/>
        </w:rPr>
        <w:t>在规定时间内（30分钟内）通过电子化交易系统未收到回复的，视为投标人放弃回复，评标委员会将自行对需要回复的内容进行认定</w:t>
      </w:r>
      <w:r>
        <w:rPr>
          <w:rFonts w:hAnsi="宋体" w:cs="宋体"/>
          <w:kern w:val="0"/>
          <w:sz w:val="24"/>
          <w:szCs w:val="24"/>
        </w:rPr>
        <w:t>。</w:t>
      </w:r>
    </w:p>
    <w:p w14:paraId="6A260044">
      <w:pPr>
        <w:autoSpaceDE w:val="0"/>
        <w:autoSpaceDN w:val="0"/>
        <w:adjustRightInd w:val="0"/>
        <w:spacing w:line="360" w:lineRule="auto"/>
        <w:jc w:val="left"/>
        <w:outlineLvl w:val="1"/>
        <w:rPr>
          <w:rFonts w:ascii="宋体" w:hAnsi="宋体" w:cs="宋体"/>
          <w:b/>
          <w:bCs/>
          <w:kern w:val="0"/>
        </w:rPr>
      </w:pPr>
      <w:bookmarkStart w:id="27" w:name="_Toc476644511"/>
      <w:bookmarkStart w:id="28" w:name="_Toc4451"/>
      <w:r>
        <w:rPr>
          <w:rFonts w:hint="eastAsia" w:ascii="宋体" w:hAnsi="宋体" w:cs="宋体"/>
          <w:b/>
          <w:bCs/>
          <w:kern w:val="0"/>
        </w:rPr>
        <w:t>6. 评标</w:t>
      </w:r>
      <w:bookmarkEnd w:id="27"/>
      <w:bookmarkEnd w:id="28"/>
      <w:r>
        <w:rPr>
          <w:rFonts w:hint="eastAsia" w:ascii="宋体" w:hAnsi="宋体"/>
        </w:rPr>
        <w:t>（本项目为电子评标）</w:t>
      </w:r>
    </w:p>
    <w:p w14:paraId="6C8D5F44">
      <w:pPr>
        <w:autoSpaceDE w:val="0"/>
        <w:autoSpaceDN w:val="0"/>
        <w:adjustRightInd w:val="0"/>
        <w:spacing w:line="360" w:lineRule="auto"/>
        <w:jc w:val="left"/>
        <w:rPr>
          <w:rFonts w:ascii="宋体" w:hAnsi="宋体" w:cs="宋体"/>
          <w:kern w:val="0"/>
        </w:rPr>
      </w:pPr>
      <w:r>
        <w:rPr>
          <w:rFonts w:hint="eastAsia" w:ascii="宋体" w:hAnsi="宋体" w:cs="宋体"/>
          <w:kern w:val="0"/>
        </w:rPr>
        <w:t>6.1 评标委员会</w:t>
      </w:r>
    </w:p>
    <w:p w14:paraId="3F0C0A30">
      <w:pPr>
        <w:spacing w:beforeLines="50" w:line="360" w:lineRule="auto"/>
        <w:rPr>
          <w:rFonts w:ascii="宋体" w:hAnsi="宋体" w:cs="宋体"/>
        </w:rPr>
      </w:pPr>
      <w:r>
        <w:rPr>
          <w:rFonts w:hint="eastAsia" w:ascii="宋体" w:hAnsi="宋体" w:cs="宋体"/>
        </w:rPr>
        <w:t xml:space="preserve">    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t>
      </w:r>
    </w:p>
    <w:p w14:paraId="51992E49">
      <w:pPr>
        <w:spacing w:beforeLines="50" w:line="360" w:lineRule="auto"/>
        <w:rPr>
          <w:rFonts w:ascii="宋体" w:hAnsi="宋体" w:cs="宋体"/>
        </w:rPr>
      </w:pPr>
      <w:r>
        <w:rPr>
          <w:rFonts w:hint="eastAsia" w:ascii="宋体" w:hAnsi="宋体" w:cs="宋体"/>
        </w:rPr>
        <w:t>6.1.2 评标委员会成员有下列情形之一的，应当回避：</w:t>
      </w:r>
    </w:p>
    <w:p w14:paraId="31B77228">
      <w:pPr>
        <w:spacing w:beforeLines="50" w:line="360" w:lineRule="auto"/>
        <w:rPr>
          <w:rFonts w:ascii="宋体" w:hAnsi="宋体" w:cs="宋体"/>
        </w:rPr>
      </w:pPr>
      <w:r>
        <w:rPr>
          <w:rFonts w:hint="eastAsia" w:ascii="宋体" w:hAnsi="宋体" w:cs="宋体"/>
        </w:rPr>
        <w:t xml:space="preserve">    (1) 招标人或投标人的主要负责人的近亲属；</w:t>
      </w:r>
    </w:p>
    <w:p w14:paraId="0E4AD94C">
      <w:pPr>
        <w:spacing w:beforeLines="50" w:line="360" w:lineRule="auto"/>
        <w:rPr>
          <w:rFonts w:ascii="宋体" w:hAnsi="宋体" w:cs="宋体"/>
        </w:rPr>
      </w:pPr>
      <w:r>
        <w:rPr>
          <w:rFonts w:hint="eastAsia" w:ascii="宋体" w:hAnsi="宋体" w:cs="宋体"/>
        </w:rPr>
        <w:t xml:space="preserve">    (2) 项目主管部门或者行政监督部门的人员；</w:t>
      </w:r>
    </w:p>
    <w:p w14:paraId="76BF701E">
      <w:pPr>
        <w:spacing w:beforeLines="50" w:line="360" w:lineRule="auto"/>
        <w:rPr>
          <w:rFonts w:ascii="宋体" w:hAnsi="宋体" w:cs="宋体"/>
        </w:rPr>
      </w:pPr>
      <w:r>
        <w:rPr>
          <w:rFonts w:hint="eastAsia" w:ascii="宋体" w:hAnsi="宋体" w:cs="宋体"/>
        </w:rPr>
        <w:t xml:space="preserve">    (3) 与投标人有经济利益关系，可能影响对投标公正评审的；</w:t>
      </w:r>
    </w:p>
    <w:p w14:paraId="6F9F6CD3">
      <w:pPr>
        <w:spacing w:beforeLines="50" w:line="360" w:lineRule="auto"/>
        <w:rPr>
          <w:rFonts w:ascii="宋体" w:hAnsi="宋体" w:cs="宋体"/>
        </w:rPr>
      </w:pPr>
      <w:r>
        <w:rPr>
          <w:rFonts w:hint="eastAsia" w:ascii="宋体" w:hAnsi="宋体" w:cs="宋体"/>
        </w:rPr>
        <w:t xml:space="preserve">    (4) 曾因在招标、评标以及其他与招标投标有关活动中从事违法行为而受过行政处罚或刑事处罚的。 </w:t>
      </w:r>
    </w:p>
    <w:p w14:paraId="3273A41B">
      <w:pPr>
        <w:spacing w:beforeLines="50" w:line="360" w:lineRule="auto"/>
        <w:rPr>
          <w:rFonts w:ascii="宋体" w:hAnsi="宋体" w:cs="宋体"/>
        </w:rPr>
      </w:pPr>
      <w:r>
        <w:rPr>
          <w:rFonts w:hint="eastAsia" w:ascii="宋体" w:hAnsi="宋体" w:cs="宋体"/>
        </w:rPr>
        <w:t>6.2 评标原则</w:t>
      </w:r>
    </w:p>
    <w:p w14:paraId="2C941298">
      <w:pPr>
        <w:spacing w:beforeLines="50" w:line="360" w:lineRule="auto"/>
        <w:rPr>
          <w:rFonts w:ascii="宋体" w:hAnsi="宋体" w:cs="宋体"/>
        </w:rPr>
      </w:pPr>
      <w:r>
        <w:rPr>
          <w:rFonts w:hint="eastAsia" w:ascii="宋体" w:hAnsi="宋体" w:cs="宋体"/>
        </w:rPr>
        <w:t xml:space="preserve">    6.2.1 评标活动遵循公平、公正、科学和择优的原则。 </w:t>
      </w:r>
    </w:p>
    <w:p w14:paraId="52982288">
      <w:pPr>
        <w:spacing w:beforeLines="50" w:line="360" w:lineRule="auto"/>
        <w:rPr>
          <w:rFonts w:ascii="宋体" w:hAnsi="宋体" w:cs="宋体"/>
        </w:rPr>
      </w:pPr>
      <w:r>
        <w:rPr>
          <w:rFonts w:hint="eastAsia" w:ascii="宋体" w:hAnsi="宋体" w:cs="宋体"/>
        </w:rPr>
        <w:t xml:space="preserve">    6.2.2 评标的保密原则</w:t>
      </w:r>
    </w:p>
    <w:p w14:paraId="746DE29C">
      <w:pPr>
        <w:spacing w:beforeLines="50" w:line="360" w:lineRule="auto"/>
        <w:rPr>
          <w:rFonts w:ascii="宋体" w:hAnsi="宋体" w:cs="宋体"/>
        </w:rPr>
      </w:pPr>
      <w:r>
        <w:rPr>
          <w:rFonts w:hint="eastAsia" w:ascii="宋体" w:hAnsi="宋体" w:cs="宋体"/>
        </w:rPr>
        <w:t xml:space="preserve">    (1) 开标后到宣布授予中标单位中标通知书为止，凡属于审查、澄清、评价和比较投标的有关资料，以及中标人的推荐情况，与评标有关的其他任何情况均严格保密。</w:t>
      </w:r>
    </w:p>
    <w:p w14:paraId="6001AF1A">
      <w:pPr>
        <w:spacing w:beforeLines="50" w:line="360" w:lineRule="auto"/>
        <w:rPr>
          <w:rFonts w:ascii="宋体" w:hAnsi="宋体" w:cs="宋体"/>
        </w:rPr>
      </w:pPr>
      <w:r>
        <w:rPr>
          <w:rFonts w:hint="eastAsia" w:ascii="宋体" w:hAnsi="宋体" w:cs="宋体"/>
        </w:rPr>
        <w:t xml:space="preserve">    (2) 在投标文件的评审和比较、中标人推荐以及授予合同的过程中，投标人向招标人和评标委员会施加影响的任何行为，都将导致其投标被拒绝。</w:t>
      </w:r>
    </w:p>
    <w:p w14:paraId="73973392">
      <w:pPr>
        <w:spacing w:beforeLines="50" w:line="360" w:lineRule="auto"/>
        <w:rPr>
          <w:rFonts w:ascii="宋体" w:hAnsi="宋体" w:cs="宋体"/>
        </w:rPr>
      </w:pPr>
      <w:r>
        <w:rPr>
          <w:rFonts w:hint="eastAsia" w:ascii="宋体" w:hAnsi="宋体" w:cs="宋体"/>
        </w:rPr>
        <w:t xml:space="preserve">    (3) 中标人确定后，招标人不对未中标人就评标过程以及未能中标原因作出任何解释。未中标人不得向评标委员会组成人员或其他有关人员索问评标过程的情况和材料。</w:t>
      </w:r>
    </w:p>
    <w:p w14:paraId="04D6F8D9">
      <w:pPr>
        <w:spacing w:beforeLines="50" w:line="360" w:lineRule="auto"/>
        <w:rPr>
          <w:rFonts w:ascii="宋体" w:hAnsi="宋体" w:cs="宋体"/>
        </w:rPr>
      </w:pPr>
      <w:r>
        <w:rPr>
          <w:rFonts w:hint="eastAsia" w:ascii="宋体" w:hAnsi="宋体" w:cs="宋体"/>
        </w:rPr>
        <w:t>6.3 评标</w:t>
      </w:r>
    </w:p>
    <w:p w14:paraId="5819A3E0">
      <w:pPr>
        <w:spacing w:beforeLines="50" w:line="360" w:lineRule="auto"/>
        <w:ind w:firstLine="480"/>
        <w:rPr>
          <w:rFonts w:ascii="宋体" w:hAnsi="宋体" w:cs="宋体"/>
          <w:kern w:val="0"/>
        </w:rPr>
      </w:pPr>
      <w:r>
        <w:rPr>
          <w:rFonts w:hint="eastAsia" w:ascii="宋体" w:hAnsi="宋体" w:cs="宋体"/>
        </w:rPr>
        <w:t>评标委员会按照第三章“评标办法”规定的方法、评审因素、标准和</w:t>
      </w:r>
      <w:r>
        <w:rPr>
          <w:rFonts w:hint="eastAsia" w:ascii="宋体" w:hAnsi="宋体" w:cs="宋体"/>
          <w:kern w:val="0"/>
        </w:rPr>
        <w:t>程序对投标文件进行评审。第三章“评标办法”没有规定的方法、评审因素和标准，不作为评标依据。</w:t>
      </w:r>
    </w:p>
    <w:p w14:paraId="35D21BC4">
      <w:pPr>
        <w:spacing w:line="400" w:lineRule="exact"/>
        <w:ind w:firstLine="480" w:firstLineChars="200"/>
        <w:rPr>
          <w:rFonts w:ascii="宋体" w:hAnsi="宋体" w:cs="宋体"/>
          <w:kern w:val="0"/>
        </w:rPr>
      </w:pPr>
      <w:r>
        <w:rPr>
          <w:rFonts w:hint="eastAsia"/>
          <w:b/>
          <w:bCs/>
          <w:color w:val="000000"/>
        </w:rPr>
        <w:t>注：在电子评标过程中，如遇技术问题详见投标人须知前附表。</w:t>
      </w:r>
    </w:p>
    <w:p w14:paraId="59CC370C">
      <w:pPr>
        <w:spacing w:beforeLines="50" w:line="360" w:lineRule="auto"/>
        <w:outlineLvl w:val="1"/>
        <w:rPr>
          <w:rFonts w:ascii="宋体" w:hAnsi="宋体" w:cs="宋体"/>
          <w:b/>
        </w:rPr>
      </w:pPr>
      <w:bookmarkStart w:id="29" w:name="_Toc19910"/>
      <w:bookmarkStart w:id="30" w:name="_Toc476644512"/>
      <w:r>
        <w:rPr>
          <w:rFonts w:hint="eastAsia" w:ascii="宋体" w:hAnsi="宋体" w:cs="宋体"/>
          <w:b/>
        </w:rPr>
        <w:t>7. 合同授予</w:t>
      </w:r>
      <w:bookmarkEnd w:id="29"/>
      <w:bookmarkEnd w:id="30"/>
    </w:p>
    <w:p w14:paraId="602AEB9E">
      <w:pPr>
        <w:spacing w:beforeLines="50" w:line="360" w:lineRule="auto"/>
        <w:rPr>
          <w:rFonts w:ascii="宋体" w:hAnsi="宋体" w:cs="宋体"/>
        </w:rPr>
      </w:pPr>
      <w:r>
        <w:rPr>
          <w:rFonts w:hint="eastAsia" w:ascii="宋体" w:hAnsi="宋体" w:cs="宋体"/>
        </w:rPr>
        <w:t>7.1 定标方式</w:t>
      </w:r>
    </w:p>
    <w:p w14:paraId="6923A8F1">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招标人依据评标委员会推荐的第一中标候选人确定中标人，评标委员会推荐中标候选人的人数见“投标人须知前附表”。</w:t>
      </w:r>
    </w:p>
    <w:p w14:paraId="36166BD1">
      <w:pPr>
        <w:spacing w:beforeLines="50" w:line="360" w:lineRule="auto"/>
        <w:rPr>
          <w:rFonts w:ascii="宋体" w:hAnsi="宋体" w:cs="宋体"/>
        </w:rPr>
      </w:pPr>
      <w:r>
        <w:rPr>
          <w:rFonts w:hint="eastAsia" w:ascii="宋体" w:hAnsi="宋体" w:cs="宋体"/>
        </w:rPr>
        <w:t>7.2 中标通知</w:t>
      </w:r>
    </w:p>
    <w:p w14:paraId="3D69661E">
      <w:pPr>
        <w:spacing w:beforeLines="50" w:line="360" w:lineRule="auto"/>
        <w:rPr>
          <w:rFonts w:ascii="宋体" w:hAnsi="宋体" w:cs="宋体"/>
        </w:rPr>
      </w:pPr>
      <w:bookmarkStart w:id="31" w:name="_Toc152042345"/>
      <w:bookmarkStart w:id="32" w:name="_Toc152045569"/>
      <w:bookmarkStart w:id="33" w:name="_Toc144974537"/>
      <w:bookmarkStart w:id="34" w:name="_Toc321468787"/>
      <w:r>
        <w:rPr>
          <w:rFonts w:hint="eastAsia" w:ascii="宋体" w:hAnsi="宋体" w:cs="宋体"/>
        </w:rPr>
        <w:t xml:space="preserve">    在本章第 3.3款规定的投标有效期内，中标公示结束后，监督部门未收到投诉的，招标人以书面形式向中标人发出中标通知书，同时将中标结果通知未中标的投标人。 </w:t>
      </w:r>
    </w:p>
    <w:p w14:paraId="0D1DEFBB">
      <w:pPr>
        <w:spacing w:beforeLines="50" w:line="360" w:lineRule="auto"/>
        <w:rPr>
          <w:rFonts w:ascii="宋体" w:hAnsi="宋体" w:cs="宋体"/>
        </w:rPr>
      </w:pPr>
      <w:r>
        <w:rPr>
          <w:rFonts w:hint="eastAsia" w:ascii="宋体" w:hAnsi="宋体" w:cs="宋体"/>
        </w:rPr>
        <w:t>7.3 履约</w:t>
      </w:r>
      <w:bookmarkEnd w:id="31"/>
      <w:bookmarkEnd w:id="32"/>
      <w:bookmarkEnd w:id="33"/>
      <w:bookmarkEnd w:id="34"/>
      <w:r>
        <w:rPr>
          <w:rFonts w:hint="eastAsia" w:ascii="宋体" w:hAnsi="宋体" w:cs="宋体"/>
        </w:rPr>
        <w:t>保证金</w:t>
      </w:r>
    </w:p>
    <w:p w14:paraId="4955F9BA">
      <w:pPr>
        <w:spacing w:beforeLines="50" w:line="360" w:lineRule="auto"/>
        <w:rPr>
          <w:rFonts w:ascii="宋体" w:hAnsi="宋体" w:cs="宋体"/>
          <w:kern w:val="0"/>
        </w:rPr>
      </w:pPr>
      <w:r>
        <w:rPr>
          <w:rFonts w:hint="eastAsia" w:ascii="宋体" w:hAnsi="宋体" w:cs="宋体"/>
          <w:kern w:val="0"/>
        </w:rPr>
        <w:t xml:space="preserve">    7.3.1在签订合同前，中标人应按“投标人须知前附表”规定的金额、形式向招标人提交履约保证金。</w:t>
      </w:r>
    </w:p>
    <w:p w14:paraId="7D701AC7">
      <w:pPr>
        <w:spacing w:beforeLines="50" w:line="360" w:lineRule="auto"/>
        <w:rPr>
          <w:rFonts w:ascii="宋体" w:hAnsi="宋体" w:cs="宋体"/>
          <w:kern w:val="0"/>
        </w:rPr>
      </w:pPr>
      <w:r>
        <w:rPr>
          <w:rFonts w:hint="eastAsia" w:ascii="宋体" w:hAnsi="宋体" w:cs="宋体"/>
          <w:kern w:val="0"/>
        </w:rPr>
        <w:t xml:space="preserve">    7.3.2 中标人不能按本章第 7.3.1项要求提交保证金的，视为放弃中标，其投标保证金不予退还，给招标人造成的损失超过投标保证金数额的，中标人还应当对超过部分予以赔偿。 </w:t>
      </w:r>
    </w:p>
    <w:p w14:paraId="4CA34EE0">
      <w:pPr>
        <w:spacing w:beforeLines="50" w:line="360" w:lineRule="auto"/>
        <w:rPr>
          <w:rFonts w:ascii="宋体" w:hAnsi="宋体" w:cs="宋体"/>
        </w:rPr>
      </w:pPr>
      <w:r>
        <w:rPr>
          <w:rFonts w:hint="eastAsia" w:ascii="宋体" w:hAnsi="宋体" w:cs="宋体"/>
        </w:rPr>
        <w:t>7.4 签订合同</w:t>
      </w:r>
    </w:p>
    <w:p w14:paraId="04A019E6">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C2C5C07">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7.4.2 发出中标通知书后，招标人无正当理由拒签合同的，招标人向中标人退还投标保证金；给中标人造成损失的，还应当赔偿损失。</w:t>
      </w:r>
    </w:p>
    <w:p w14:paraId="5C109D9E">
      <w:pPr>
        <w:spacing w:beforeLines="50" w:line="360" w:lineRule="auto"/>
        <w:outlineLvl w:val="1"/>
        <w:rPr>
          <w:rFonts w:ascii="宋体" w:hAnsi="宋体" w:cs="宋体"/>
          <w:b/>
        </w:rPr>
      </w:pPr>
      <w:bookmarkStart w:id="35" w:name="_Toc476644513"/>
      <w:bookmarkStart w:id="36" w:name="_Toc24507"/>
      <w:r>
        <w:rPr>
          <w:rFonts w:hint="eastAsia" w:ascii="宋体" w:hAnsi="宋体" w:cs="宋体"/>
          <w:b/>
        </w:rPr>
        <w:t>8. 重新招标和不再招标</w:t>
      </w:r>
      <w:bookmarkEnd w:id="35"/>
      <w:bookmarkEnd w:id="36"/>
    </w:p>
    <w:p w14:paraId="5E74757B">
      <w:pPr>
        <w:spacing w:beforeLines="50" w:line="360" w:lineRule="auto"/>
        <w:rPr>
          <w:rFonts w:ascii="宋体" w:hAnsi="宋体" w:cs="宋体"/>
        </w:rPr>
      </w:pPr>
      <w:r>
        <w:rPr>
          <w:rFonts w:hint="eastAsia" w:ascii="宋体" w:hAnsi="宋体" w:cs="宋体"/>
        </w:rPr>
        <w:t>8.1 重新招标</w:t>
      </w:r>
    </w:p>
    <w:p w14:paraId="70A54D9D">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有下列情形之一的，招标人将重新招标：</w:t>
      </w:r>
    </w:p>
    <w:p w14:paraId="64560CC7">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（1）投标截止时间止，投标人少于三个的；</w:t>
      </w:r>
    </w:p>
    <w:p w14:paraId="4110BBC9">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（2）经评标委员会评审后否决所有投标的；</w:t>
      </w:r>
    </w:p>
    <w:p w14:paraId="198345BD">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（3）评标委员会否决不合格投标或者界定为废标后，因有效投标不足三个使得投标明显缺乏竞争，评标委员会决定否决全部投标的；</w:t>
      </w:r>
    </w:p>
    <w:p w14:paraId="7C19D555">
      <w:pPr>
        <w:spacing w:beforeLines="50" w:line="360" w:lineRule="auto"/>
        <w:rPr>
          <w:rFonts w:ascii="宋体" w:hAnsi="宋体" w:cs="宋体"/>
        </w:rPr>
      </w:pPr>
      <w:r>
        <w:rPr>
          <w:rFonts w:hint="eastAsia" w:ascii="宋体" w:hAnsi="宋体" w:cs="宋体"/>
        </w:rPr>
        <w:t>8.2 不再招标</w:t>
      </w:r>
    </w:p>
    <w:p w14:paraId="0131FB20">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重新招标后投标人仍少于3个或者所有投标被否决的，属于必须审批或核准的工程建设项目，经原审批或核准部门批准后不再进行招标。</w:t>
      </w:r>
    </w:p>
    <w:p w14:paraId="2BB7BB1D">
      <w:pPr>
        <w:spacing w:beforeLines="50" w:line="360" w:lineRule="auto"/>
        <w:outlineLvl w:val="1"/>
        <w:rPr>
          <w:rFonts w:ascii="宋体" w:hAnsi="宋体" w:cs="宋体"/>
          <w:b/>
        </w:rPr>
      </w:pPr>
      <w:bookmarkStart w:id="37" w:name="_Toc476644514"/>
      <w:bookmarkStart w:id="38" w:name="_Toc16241"/>
      <w:r>
        <w:rPr>
          <w:rFonts w:hint="eastAsia" w:ascii="宋体" w:hAnsi="宋体" w:cs="宋体"/>
          <w:b/>
        </w:rPr>
        <w:t>9. 纪律和监督</w:t>
      </w:r>
      <w:bookmarkEnd w:id="37"/>
      <w:bookmarkEnd w:id="38"/>
    </w:p>
    <w:p w14:paraId="4D300465">
      <w:pPr>
        <w:spacing w:beforeLines="50" w:line="360" w:lineRule="auto"/>
        <w:rPr>
          <w:rFonts w:ascii="宋体" w:hAnsi="宋体" w:cs="宋体"/>
          <w:kern w:val="0"/>
        </w:rPr>
      </w:pPr>
      <w:r>
        <w:rPr>
          <w:rFonts w:hint="eastAsia" w:ascii="宋体" w:hAnsi="宋体" w:cs="宋体"/>
        </w:rPr>
        <w:t>9.1 对招标人的纪律要求</w:t>
      </w:r>
    </w:p>
    <w:p w14:paraId="3364242A">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招标人不得泄漏招标投标活动中应当保密的情况和资料，不得与投标人串通损害国家利益、社会公共利益或者他人合法权益。</w:t>
      </w:r>
    </w:p>
    <w:p w14:paraId="475A319D">
      <w:pPr>
        <w:spacing w:beforeLines="50" w:line="360" w:lineRule="auto"/>
        <w:rPr>
          <w:rFonts w:ascii="宋体" w:hAnsi="宋体" w:cs="宋体"/>
        </w:rPr>
      </w:pPr>
      <w:r>
        <w:rPr>
          <w:rFonts w:hint="eastAsia" w:ascii="宋体" w:hAnsi="宋体" w:cs="宋体"/>
        </w:rPr>
        <w:t>9.2 对投标人的纪律要求</w:t>
      </w:r>
    </w:p>
    <w:p w14:paraId="1C200E20">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232EC32">
      <w:pPr>
        <w:spacing w:beforeLines="50" w:line="360" w:lineRule="auto"/>
        <w:rPr>
          <w:rFonts w:ascii="宋体" w:hAnsi="宋体" w:cs="宋体"/>
          <w:kern w:val="0"/>
        </w:rPr>
      </w:pPr>
      <w:r>
        <w:rPr>
          <w:rFonts w:hint="eastAsia" w:ascii="宋体" w:hAnsi="宋体" w:cs="宋体"/>
        </w:rPr>
        <w:t>9.3 对评标委员会成员的纪律要求</w:t>
      </w:r>
    </w:p>
    <w:p w14:paraId="00652D5A">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0A1B52E">
      <w:pPr>
        <w:spacing w:beforeLines="50" w:line="360" w:lineRule="auto"/>
        <w:rPr>
          <w:rFonts w:ascii="宋体" w:hAnsi="宋体" w:cs="宋体"/>
          <w:kern w:val="0"/>
        </w:rPr>
      </w:pPr>
      <w:r>
        <w:rPr>
          <w:rFonts w:hint="eastAsia" w:ascii="宋体" w:hAnsi="宋体" w:cs="宋体"/>
        </w:rPr>
        <w:t>9.4 对与评标活动有关的工作人员的纪律要求</w:t>
      </w:r>
    </w:p>
    <w:p w14:paraId="0F941FEA">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B9D1BC">
      <w:pPr>
        <w:spacing w:beforeLines="50" w:line="360" w:lineRule="auto"/>
        <w:rPr>
          <w:rFonts w:ascii="宋体" w:hAnsi="宋体" w:cs="宋体"/>
        </w:rPr>
      </w:pPr>
      <w:r>
        <w:rPr>
          <w:rFonts w:hint="eastAsia" w:ascii="宋体" w:hAnsi="宋体" w:cs="宋体"/>
        </w:rPr>
        <w:t>9.5 投诉</w:t>
      </w:r>
    </w:p>
    <w:p w14:paraId="79D57BB4">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投标人和其他利害关系人认为本次招标活动违反法律、法规和规章规定的，有权向有关行政监督部门投诉。</w:t>
      </w:r>
    </w:p>
    <w:p w14:paraId="1DCEE1BD">
      <w:pPr>
        <w:spacing w:beforeLines="50" w:line="360" w:lineRule="auto"/>
        <w:outlineLvl w:val="1"/>
        <w:rPr>
          <w:rFonts w:ascii="宋体" w:hAnsi="宋体" w:cs="宋体"/>
          <w:b/>
        </w:rPr>
      </w:pPr>
      <w:bookmarkStart w:id="39" w:name="_Toc476644515"/>
      <w:bookmarkStart w:id="40" w:name="_Toc24254"/>
      <w:r>
        <w:rPr>
          <w:rFonts w:hint="eastAsia" w:ascii="宋体" w:hAnsi="宋体" w:cs="宋体"/>
          <w:b/>
        </w:rPr>
        <w:t>10. 需要补充的其他内容</w:t>
      </w:r>
      <w:bookmarkEnd w:id="39"/>
      <w:bookmarkEnd w:id="40"/>
    </w:p>
    <w:p w14:paraId="7658364B">
      <w:pPr>
        <w:spacing w:line="360" w:lineRule="auto"/>
        <w:ind w:firstLine="480" w:firstLineChars="200"/>
        <w:rPr>
          <w:rFonts w:ascii="宋体" w:hAnsi="宋体" w:cs="宋体"/>
        </w:rPr>
      </w:pPr>
      <w:r>
        <w:rPr>
          <w:rFonts w:hint="eastAsia" w:ascii="宋体" w:hAnsi="宋体" w:cs="宋体"/>
        </w:rPr>
        <w:t>需要补充的其他内容：见</w:t>
      </w:r>
      <w:r>
        <w:rPr>
          <w:rFonts w:hint="eastAsia" w:ascii="宋体" w:hAnsi="宋体" w:cs="宋体"/>
          <w:kern w:val="0"/>
        </w:rPr>
        <w:t>“投标人须知前附表”</w:t>
      </w:r>
      <w:r>
        <w:rPr>
          <w:rFonts w:hint="eastAsia" w:ascii="宋体" w:hAnsi="宋体" w:cs="宋体"/>
        </w:rPr>
        <w:t>。</w:t>
      </w:r>
    </w:p>
    <w:p w14:paraId="10E61FAB">
      <w:pPr>
        <w:pStyle w:val="35"/>
        <w:ind w:left="0" w:leftChars="0" w:firstLine="0" w:firstLineChars="0"/>
        <w:rPr>
          <w:rFonts w:ascii="宋体" w:hAnsi="宋体" w:cs="宋体"/>
          <w:b/>
          <w:sz w:val="24"/>
          <w:szCs w:val="24"/>
        </w:rPr>
      </w:pPr>
      <w:r>
        <w:rPr>
          <w:rFonts w:hint="eastAsia" w:ascii="宋体" w:hAnsi="宋体" w:cs="宋体"/>
          <w:b/>
          <w:sz w:val="24"/>
          <w:szCs w:val="24"/>
        </w:rPr>
        <w:t>11、代理服务费</w:t>
      </w:r>
    </w:p>
    <w:p w14:paraId="44507497">
      <w:pPr>
        <w:autoSpaceDE w:val="0"/>
        <w:autoSpaceDN w:val="0"/>
        <w:adjustRightInd w:val="0"/>
        <w:spacing w:line="600" w:lineRule="exact"/>
        <w:ind w:right="-58" w:firstLine="480" w:firstLineChars="200"/>
        <w:rPr>
          <w:rFonts w:ascii="宋体" w:hAnsi="宋体" w:cs="宋体"/>
        </w:rPr>
      </w:pPr>
      <w:r>
        <w:rPr>
          <w:rFonts w:hint="eastAsia" w:ascii="宋体" w:hAnsi="宋体" w:cs="宋体"/>
        </w:rPr>
        <w:t>根据《中华人民共和国招标投标法》《中华人民共和国政府采购法》和《国家发展改革委关于进一步放开建设项目专业服务价格的通知》（发改价格[2015]299号）《明码标价和禁止价格欺诈规定》（国家市场监督管理总局令第56号）《招标代理服务规范》（GB/38357-2019国家市场监督管理总局、国家标准化管理委员会）等规定,参照豫招协【2023】002号文下发的招标代理服务收费指导意见执行，代理服务费取费的基数为中标价，领取中标通知书时由中标人一次性支付，</w:t>
      </w:r>
      <w:r>
        <w:rPr>
          <w:rFonts w:hint="eastAsia" w:ascii="宋体" w:hAnsi="宋体" w:cs="宋体"/>
          <w:lang w:val="en-US" w:eastAsia="zh-CN"/>
        </w:rPr>
        <w:t>同时中标人领取中标通知书时须提供纸质版投标文件一份，</w:t>
      </w:r>
      <w:r>
        <w:rPr>
          <w:rFonts w:hint="eastAsia" w:ascii="宋体" w:hAnsi="宋体" w:cs="宋体"/>
        </w:rPr>
        <w:t>收费标准详见招标文件P2</w:t>
      </w:r>
      <w:r>
        <w:rPr>
          <w:rFonts w:hint="eastAsia" w:ascii="宋体" w:hAnsi="宋体" w:cs="宋体"/>
          <w:lang w:val="en-US" w:eastAsia="zh-CN"/>
        </w:rPr>
        <w:t>6</w:t>
      </w:r>
      <w:r>
        <w:rPr>
          <w:rFonts w:hint="eastAsia" w:ascii="宋体" w:hAnsi="宋体" w:cs="宋体"/>
        </w:rPr>
        <w:t>-P2</w:t>
      </w:r>
      <w:r>
        <w:rPr>
          <w:rFonts w:hint="eastAsia" w:ascii="宋体" w:hAnsi="宋体" w:cs="宋体"/>
          <w:lang w:val="en-US" w:eastAsia="zh-CN"/>
        </w:rPr>
        <w:t>7</w:t>
      </w:r>
      <w:r>
        <w:rPr>
          <w:rFonts w:hint="eastAsia" w:ascii="宋体" w:hAnsi="宋体" w:cs="宋体"/>
        </w:rPr>
        <w:t>。</w:t>
      </w:r>
    </w:p>
    <w:p w14:paraId="6F24ADA0">
      <w:pPr>
        <w:pStyle w:val="36"/>
        <w:tabs>
          <w:tab w:val="left" w:pos="1341"/>
        </w:tabs>
        <w:autoSpaceDE w:val="0"/>
        <w:autoSpaceDN w:val="0"/>
        <w:ind w:firstLine="714" w:firstLineChars="300"/>
        <w:rPr>
          <w:rFonts w:ascii="宋体" w:hAnsi="宋体" w:cs="宋体"/>
          <w:b/>
          <w:bCs/>
          <w:spacing w:val="-1"/>
        </w:rPr>
      </w:pPr>
      <w:r>
        <w:rPr>
          <w:rFonts w:hint="eastAsia" w:ascii="宋体" w:hAnsi="宋体" w:cs="宋体"/>
          <w:b/>
          <w:bCs/>
          <w:spacing w:val="-1"/>
        </w:rPr>
        <w:t>河南省招标代理服务费计算标准</w:t>
      </w:r>
    </w:p>
    <w:tbl>
      <w:tblPr>
        <w:tblStyle w:val="21"/>
        <w:tblpPr w:leftFromText="180" w:rightFromText="180" w:vertAnchor="text" w:horzAnchor="page" w:tblpX="1421" w:tblpY="481"/>
        <w:tblOverlap w:val="never"/>
        <w:tblW w:w="0" w:type="auto"/>
        <w:tblInd w:w="0" w:type="dxa"/>
        <w:tblLayout w:type="fixed"/>
        <w:tblCellMar>
          <w:top w:w="0" w:type="dxa"/>
          <w:left w:w="15" w:type="dxa"/>
          <w:bottom w:w="0" w:type="dxa"/>
          <w:right w:w="15" w:type="dxa"/>
        </w:tblCellMar>
      </w:tblPr>
      <w:tblGrid>
        <w:gridCol w:w="3994"/>
        <w:gridCol w:w="1642"/>
        <w:gridCol w:w="1433"/>
        <w:gridCol w:w="1711"/>
      </w:tblGrid>
      <w:tr w14:paraId="50E2999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3B5D8926">
            <w:pPr>
              <w:autoSpaceDN w:val="0"/>
              <w:jc w:val="center"/>
              <w:textAlignment w:val="center"/>
              <w:rPr>
                <w:rFonts w:ascii="宋体" w:hAnsi="宋体"/>
                <w:szCs w:val="18"/>
              </w:rPr>
            </w:pPr>
            <w:r>
              <w:rPr>
                <w:rFonts w:ascii="宋体" w:hAnsi="宋体"/>
                <w:szCs w:val="18"/>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9561179">
            <w:pPr>
              <w:autoSpaceDN w:val="0"/>
              <w:jc w:val="center"/>
              <w:textAlignment w:val="center"/>
              <w:rPr>
                <w:rFonts w:ascii="宋体" w:hAnsi="宋体"/>
                <w:szCs w:val="18"/>
              </w:rPr>
            </w:pPr>
            <w:r>
              <w:rPr>
                <w:rFonts w:ascii="宋体" w:hAnsi="宋体"/>
                <w:szCs w:val="18"/>
              </w:rPr>
              <w:t>工程</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68EDEB8E">
            <w:pPr>
              <w:autoSpaceDN w:val="0"/>
              <w:jc w:val="center"/>
              <w:textAlignment w:val="center"/>
              <w:rPr>
                <w:rFonts w:ascii="宋体" w:hAnsi="宋体"/>
                <w:szCs w:val="18"/>
              </w:rPr>
            </w:pPr>
            <w:r>
              <w:rPr>
                <w:rFonts w:ascii="宋体" w:hAnsi="宋体"/>
                <w:szCs w:val="18"/>
              </w:rPr>
              <w:t>货物</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342D04F">
            <w:pPr>
              <w:autoSpaceDN w:val="0"/>
              <w:jc w:val="center"/>
              <w:textAlignment w:val="center"/>
              <w:rPr>
                <w:rFonts w:ascii="宋体" w:hAnsi="宋体"/>
                <w:szCs w:val="18"/>
              </w:rPr>
            </w:pPr>
            <w:r>
              <w:rPr>
                <w:rFonts w:ascii="宋体" w:hAnsi="宋体"/>
                <w:szCs w:val="18"/>
              </w:rPr>
              <w:t>服务</w:t>
            </w:r>
          </w:p>
        </w:tc>
      </w:tr>
      <w:tr w14:paraId="19FF1B1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39BAB44C">
            <w:pPr>
              <w:autoSpaceDN w:val="0"/>
              <w:jc w:val="left"/>
              <w:textAlignment w:val="center"/>
              <w:rPr>
                <w:rFonts w:ascii="宋体" w:hAnsi="宋体"/>
                <w:szCs w:val="18"/>
              </w:rPr>
            </w:pPr>
            <w:r>
              <w:rPr>
                <w:rFonts w:ascii="宋体" w:hAnsi="宋体"/>
                <w:szCs w:val="18"/>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59F71046">
            <w:pPr>
              <w:autoSpaceDN w:val="0"/>
              <w:jc w:val="center"/>
              <w:textAlignment w:val="center"/>
              <w:rPr>
                <w:rFonts w:ascii="宋体" w:hAnsi="宋体"/>
                <w:szCs w:val="18"/>
              </w:rPr>
            </w:pPr>
            <w:r>
              <w:rPr>
                <w:rFonts w:ascii="宋体" w:hAnsi="宋体"/>
                <w:szCs w:val="18"/>
              </w:rPr>
              <w:t>1.20%</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26817A61">
            <w:pPr>
              <w:autoSpaceDN w:val="0"/>
              <w:jc w:val="center"/>
              <w:textAlignment w:val="center"/>
              <w:rPr>
                <w:rFonts w:ascii="宋体" w:hAnsi="宋体"/>
                <w:szCs w:val="18"/>
              </w:rPr>
            </w:pPr>
            <w:r>
              <w:rPr>
                <w:rFonts w:ascii="宋体" w:hAnsi="宋体"/>
                <w:szCs w:val="18"/>
              </w:rPr>
              <w:t>1.70%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4DE8FCD">
            <w:pPr>
              <w:autoSpaceDN w:val="0"/>
              <w:jc w:val="center"/>
              <w:textAlignment w:val="center"/>
              <w:rPr>
                <w:rFonts w:ascii="宋体" w:hAnsi="宋体"/>
                <w:szCs w:val="18"/>
              </w:rPr>
            </w:pPr>
            <w:r>
              <w:rPr>
                <w:rFonts w:ascii="宋体" w:hAnsi="宋体"/>
                <w:szCs w:val="18"/>
              </w:rPr>
              <w:t>1.70%</w:t>
            </w:r>
          </w:p>
        </w:tc>
      </w:tr>
      <w:tr w14:paraId="4E2A0BD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446523D6">
            <w:pPr>
              <w:autoSpaceDN w:val="0"/>
              <w:jc w:val="left"/>
              <w:textAlignment w:val="center"/>
              <w:rPr>
                <w:rFonts w:ascii="宋体" w:hAnsi="宋体"/>
                <w:szCs w:val="18"/>
              </w:rPr>
            </w:pPr>
            <w:r>
              <w:rPr>
                <w:rFonts w:ascii="宋体" w:hAnsi="宋体"/>
                <w:szCs w:val="18"/>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6B72973">
            <w:pPr>
              <w:autoSpaceDN w:val="0"/>
              <w:jc w:val="center"/>
              <w:textAlignment w:val="center"/>
              <w:rPr>
                <w:rFonts w:ascii="宋体" w:hAnsi="宋体"/>
                <w:szCs w:val="18"/>
              </w:rPr>
            </w:pPr>
            <w:r>
              <w:rPr>
                <w:rFonts w:ascii="宋体" w:hAnsi="宋体"/>
                <w:szCs w:val="18"/>
              </w:rPr>
              <w:t>1.00%</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620E86E6">
            <w:pPr>
              <w:autoSpaceDN w:val="0"/>
              <w:jc w:val="center"/>
              <w:textAlignment w:val="center"/>
              <w:rPr>
                <w:rFonts w:ascii="宋体" w:hAnsi="宋体"/>
                <w:szCs w:val="18"/>
              </w:rPr>
            </w:pPr>
            <w:r>
              <w:rPr>
                <w:rFonts w:ascii="宋体" w:hAnsi="宋体"/>
                <w:szCs w:val="18"/>
              </w:rPr>
              <w:t>1.20%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03A7E70C">
            <w:pPr>
              <w:autoSpaceDN w:val="0"/>
              <w:jc w:val="center"/>
              <w:textAlignment w:val="center"/>
              <w:rPr>
                <w:rFonts w:ascii="宋体" w:hAnsi="宋体"/>
                <w:szCs w:val="18"/>
              </w:rPr>
            </w:pPr>
            <w:r>
              <w:rPr>
                <w:rFonts w:ascii="宋体" w:hAnsi="宋体"/>
                <w:szCs w:val="18"/>
              </w:rPr>
              <w:t>1.20%</w:t>
            </w:r>
          </w:p>
        </w:tc>
      </w:tr>
      <w:tr w14:paraId="0FF7240C">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42FBB789">
            <w:pPr>
              <w:autoSpaceDN w:val="0"/>
              <w:jc w:val="left"/>
              <w:textAlignment w:val="center"/>
              <w:rPr>
                <w:rFonts w:ascii="宋体" w:hAnsi="宋体"/>
                <w:szCs w:val="18"/>
              </w:rPr>
            </w:pPr>
            <w:r>
              <w:rPr>
                <w:rFonts w:ascii="宋体" w:hAnsi="宋体"/>
                <w:szCs w:val="18"/>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5DA395B1">
            <w:pPr>
              <w:autoSpaceDN w:val="0"/>
              <w:jc w:val="center"/>
              <w:textAlignment w:val="center"/>
              <w:rPr>
                <w:rFonts w:ascii="宋体" w:hAnsi="宋体"/>
                <w:szCs w:val="18"/>
              </w:rPr>
            </w:pPr>
            <w:r>
              <w:rPr>
                <w:rFonts w:ascii="宋体" w:hAnsi="宋体"/>
                <w:szCs w:val="18"/>
              </w:rPr>
              <w:t>0.70%</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4F926337">
            <w:pPr>
              <w:autoSpaceDN w:val="0"/>
              <w:jc w:val="center"/>
              <w:textAlignment w:val="center"/>
              <w:rPr>
                <w:rFonts w:ascii="宋体" w:hAnsi="宋体"/>
                <w:szCs w:val="18"/>
              </w:rPr>
            </w:pPr>
            <w:r>
              <w:rPr>
                <w:rFonts w:ascii="宋体" w:hAnsi="宋体"/>
                <w:szCs w:val="18"/>
              </w:rPr>
              <w:t>0.80%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D0534D2">
            <w:pPr>
              <w:autoSpaceDN w:val="0"/>
              <w:jc w:val="center"/>
              <w:textAlignment w:val="center"/>
              <w:rPr>
                <w:rFonts w:ascii="宋体" w:hAnsi="宋体"/>
                <w:szCs w:val="18"/>
              </w:rPr>
            </w:pPr>
            <w:r>
              <w:rPr>
                <w:rFonts w:ascii="宋体" w:hAnsi="宋体"/>
                <w:szCs w:val="18"/>
              </w:rPr>
              <w:t>0.70%</w:t>
            </w:r>
          </w:p>
        </w:tc>
      </w:tr>
      <w:tr w14:paraId="030143F5">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5C213B0F">
            <w:pPr>
              <w:autoSpaceDN w:val="0"/>
              <w:jc w:val="left"/>
              <w:textAlignment w:val="center"/>
              <w:rPr>
                <w:rFonts w:ascii="宋体" w:hAnsi="宋体"/>
                <w:szCs w:val="18"/>
              </w:rPr>
            </w:pPr>
            <w:r>
              <w:rPr>
                <w:rFonts w:ascii="宋体" w:hAnsi="宋体"/>
                <w:szCs w:val="18"/>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2B4DEB23">
            <w:pPr>
              <w:autoSpaceDN w:val="0"/>
              <w:jc w:val="center"/>
              <w:textAlignment w:val="center"/>
              <w:rPr>
                <w:rFonts w:ascii="宋体" w:hAnsi="宋体"/>
                <w:szCs w:val="18"/>
              </w:rPr>
            </w:pPr>
            <w:r>
              <w:rPr>
                <w:rFonts w:ascii="宋体" w:hAnsi="宋体"/>
                <w:szCs w:val="18"/>
              </w:rPr>
              <w:t>0.40%</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37C9CEF6">
            <w:pPr>
              <w:autoSpaceDN w:val="0"/>
              <w:jc w:val="center"/>
              <w:textAlignment w:val="center"/>
              <w:rPr>
                <w:rFonts w:ascii="宋体" w:hAnsi="宋体"/>
                <w:szCs w:val="18"/>
              </w:rPr>
            </w:pPr>
            <w:r>
              <w:rPr>
                <w:rFonts w:ascii="宋体" w:hAnsi="宋体"/>
                <w:szCs w:val="18"/>
              </w:rPr>
              <w:t>0.50%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38CF7326">
            <w:pPr>
              <w:autoSpaceDN w:val="0"/>
              <w:jc w:val="center"/>
              <w:textAlignment w:val="center"/>
              <w:rPr>
                <w:rFonts w:ascii="宋体" w:hAnsi="宋体"/>
                <w:szCs w:val="18"/>
              </w:rPr>
            </w:pPr>
            <w:r>
              <w:rPr>
                <w:rFonts w:ascii="宋体" w:hAnsi="宋体"/>
                <w:szCs w:val="18"/>
              </w:rPr>
              <w:t>0.40%</w:t>
            </w:r>
          </w:p>
        </w:tc>
      </w:tr>
      <w:tr w14:paraId="1F3199C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6EECEB79">
            <w:pPr>
              <w:autoSpaceDN w:val="0"/>
              <w:jc w:val="left"/>
              <w:textAlignment w:val="center"/>
              <w:rPr>
                <w:rFonts w:ascii="宋体" w:hAnsi="宋体"/>
                <w:szCs w:val="18"/>
              </w:rPr>
            </w:pPr>
            <w:r>
              <w:rPr>
                <w:rFonts w:ascii="宋体" w:hAnsi="宋体"/>
                <w:szCs w:val="18"/>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24CFDE51">
            <w:pPr>
              <w:autoSpaceDN w:val="0"/>
              <w:jc w:val="center"/>
              <w:textAlignment w:val="center"/>
              <w:rPr>
                <w:rFonts w:ascii="宋体" w:hAnsi="宋体"/>
                <w:szCs w:val="18"/>
              </w:rPr>
            </w:pPr>
            <w:r>
              <w:rPr>
                <w:rFonts w:ascii="宋体" w:hAnsi="宋体"/>
                <w:szCs w:val="18"/>
              </w:rPr>
              <w:t>0.25%</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1410DF2C">
            <w:pPr>
              <w:autoSpaceDN w:val="0"/>
              <w:jc w:val="center"/>
              <w:textAlignment w:val="center"/>
              <w:rPr>
                <w:rFonts w:ascii="宋体" w:hAnsi="宋体"/>
                <w:szCs w:val="18"/>
              </w:rPr>
            </w:pPr>
            <w:r>
              <w:rPr>
                <w:rFonts w:ascii="宋体" w:hAnsi="宋体"/>
                <w:szCs w:val="18"/>
              </w:rPr>
              <w:t>0.30%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4E1F37FD">
            <w:pPr>
              <w:autoSpaceDN w:val="0"/>
              <w:jc w:val="center"/>
              <w:textAlignment w:val="center"/>
              <w:rPr>
                <w:rFonts w:ascii="宋体" w:hAnsi="宋体"/>
                <w:szCs w:val="18"/>
              </w:rPr>
            </w:pPr>
            <w:r>
              <w:rPr>
                <w:rFonts w:ascii="宋体" w:hAnsi="宋体"/>
                <w:szCs w:val="18"/>
              </w:rPr>
              <w:t>0.25%</w:t>
            </w:r>
          </w:p>
        </w:tc>
      </w:tr>
      <w:tr w14:paraId="3D18FDD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3F4D26D1">
            <w:pPr>
              <w:autoSpaceDN w:val="0"/>
              <w:jc w:val="left"/>
              <w:textAlignment w:val="center"/>
              <w:rPr>
                <w:rFonts w:ascii="宋体" w:hAnsi="宋体"/>
                <w:szCs w:val="18"/>
              </w:rPr>
            </w:pPr>
            <w:r>
              <w:rPr>
                <w:rFonts w:ascii="宋体" w:hAnsi="宋体"/>
                <w:szCs w:val="18"/>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A90E841">
            <w:pPr>
              <w:autoSpaceDN w:val="0"/>
              <w:jc w:val="center"/>
              <w:textAlignment w:val="center"/>
              <w:rPr>
                <w:rFonts w:ascii="宋体" w:hAnsi="宋体"/>
                <w:szCs w:val="18"/>
              </w:rPr>
            </w:pPr>
            <w:r>
              <w:rPr>
                <w:rFonts w:ascii="宋体" w:hAnsi="宋体"/>
                <w:szCs w:val="18"/>
              </w:rPr>
              <w:t>0.10%</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2E757F9C">
            <w:pPr>
              <w:autoSpaceDN w:val="0"/>
              <w:jc w:val="center"/>
              <w:textAlignment w:val="center"/>
              <w:rPr>
                <w:rFonts w:ascii="宋体" w:hAnsi="宋体"/>
                <w:szCs w:val="18"/>
              </w:rPr>
            </w:pPr>
            <w:r>
              <w:rPr>
                <w:rFonts w:ascii="宋体" w:hAnsi="宋体"/>
                <w:szCs w:val="18"/>
              </w:rPr>
              <w:t>0.10%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7B83679C">
            <w:pPr>
              <w:autoSpaceDN w:val="0"/>
              <w:jc w:val="center"/>
              <w:textAlignment w:val="center"/>
              <w:rPr>
                <w:rFonts w:ascii="宋体" w:hAnsi="宋体"/>
                <w:szCs w:val="18"/>
              </w:rPr>
            </w:pPr>
            <w:r>
              <w:rPr>
                <w:rFonts w:ascii="宋体" w:hAnsi="宋体"/>
                <w:szCs w:val="18"/>
              </w:rPr>
              <w:t>0.10%</w:t>
            </w:r>
          </w:p>
        </w:tc>
      </w:tr>
      <w:tr w14:paraId="1CFC9865">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ign w:val="center"/>
          </w:tcPr>
          <w:p w14:paraId="141E384D">
            <w:pPr>
              <w:autoSpaceDN w:val="0"/>
              <w:jc w:val="left"/>
              <w:textAlignment w:val="center"/>
              <w:rPr>
                <w:rFonts w:ascii="宋体" w:hAnsi="宋体"/>
                <w:szCs w:val="18"/>
              </w:rPr>
            </w:pPr>
            <w:r>
              <w:rPr>
                <w:rFonts w:ascii="宋体" w:hAnsi="宋体"/>
                <w:szCs w:val="18"/>
              </w:rPr>
              <w:t>5亿--10亿元（含10亿元）</w:t>
            </w:r>
          </w:p>
        </w:tc>
        <w:tc>
          <w:tcPr>
            <w:tcW w:w="1642" w:type="dxa"/>
            <w:tcBorders>
              <w:top w:val="single" w:color="000000" w:sz="4" w:space="0"/>
              <w:left w:val="single" w:color="000000" w:sz="4" w:space="0"/>
              <w:right w:val="single" w:color="000000" w:sz="4" w:space="0"/>
            </w:tcBorders>
            <w:noWrap/>
            <w:vAlign w:val="center"/>
          </w:tcPr>
          <w:p w14:paraId="153210E0">
            <w:pPr>
              <w:autoSpaceDN w:val="0"/>
              <w:jc w:val="center"/>
              <w:textAlignment w:val="center"/>
              <w:rPr>
                <w:rFonts w:ascii="宋体" w:hAnsi="宋体"/>
                <w:szCs w:val="18"/>
              </w:rPr>
            </w:pPr>
            <w:r>
              <w:rPr>
                <w:rFonts w:ascii="宋体" w:hAnsi="宋体"/>
                <w:szCs w:val="18"/>
              </w:rPr>
              <w:t>0.045%</w:t>
            </w:r>
          </w:p>
        </w:tc>
        <w:tc>
          <w:tcPr>
            <w:tcW w:w="1433" w:type="dxa"/>
            <w:tcBorders>
              <w:top w:val="single" w:color="000000" w:sz="4" w:space="0"/>
              <w:left w:val="single" w:color="000000" w:sz="4" w:space="0"/>
              <w:right w:val="single" w:color="000000" w:sz="4" w:space="0"/>
            </w:tcBorders>
            <w:noWrap/>
            <w:vAlign w:val="center"/>
          </w:tcPr>
          <w:p w14:paraId="71F72E35">
            <w:pPr>
              <w:autoSpaceDN w:val="0"/>
              <w:jc w:val="center"/>
              <w:textAlignment w:val="center"/>
              <w:rPr>
                <w:rFonts w:ascii="宋体" w:hAnsi="宋体"/>
                <w:szCs w:val="18"/>
              </w:rPr>
            </w:pPr>
            <w:r>
              <w:rPr>
                <w:rFonts w:ascii="宋体" w:hAnsi="宋体"/>
                <w:szCs w:val="18"/>
              </w:rPr>
              <w:t>0.045%</w:t>
            </w:r>
          </w:p>
        </w:tc>
        <w:tc>
          <w:tcPr>
            <w:tcW w:w="1711" w:type="dxa"/>
            <w:tcBorders>
              <w:top w:val="single" w:color="000000" w:sz="4" w:space="0"/>
              <w:left w:val="single" w:color="000000" w:sz="4" w:space="0"/>
              <w:right w:val="single" w:color="000000" w:sz="4" w:space="0"/>
            </w:tcBorders>
            <w:noWrap/>
            <w:vAlign w:val="center"/>
          </w:tcPr>
          <w:p w14:paraId="387B9105">
            <w:pPr>
              <w:autoSpaceDN w:val="0"/>
              <w:jc w:val="center"/>
              <w:textAlignment w:val="center"/>
              <w:rPr>
                <w:rFonts w:ascii="宋体" w:hAnsi="宋体"/>
                <w:szCs w:val="18"/>
              </w:rPr>
            </w:pPr>
            <w:r>
              <w:rPr>
                <w:rFonts w:ascii="宋体" w:hAnsi="宋体"/>
                <w:szCs w:val="18"/>
              </w:rPr>
              <w:t>0.045%</w:t>
            </w:r>
          </w:p>
        </w:tc>
      </w:tr>
      <w:tr w14:paraId="7D1DF0B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32E50751">
            <w:pPr>
              <w:autoSpaceDN w:val="0"/>
              <w:jc w:val="left"/>
              <w:textAlignment w:val="center"/>
              <w:rPr>
                <w:rFonts w:ascii="宋体" w:hAnsi="宋体"/>
                <w:szCs w:val="18"/>
              </w:rPr>
            </w:pPr>
            <w:r>
              <w:rPr>
                <w:rFonts w:ascii="宋体" w:hAnsi="宋体"/>
                <w:szCs w:val="18"/>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0AAC925">
            <w:pPr>
              <w:autoSpaceDN w:val="0"/>
              <w:jc w:val="center"/>
              <w:textAlignment w:val="center"/>
              <w:rPr>
                <w:rFonts w:ascii="宋体" w:hAnsi="宋体"/>
                <w:szCs w:val="18"/>
              </w:rPr>
            </w:pPr>
            <w:r>
              <w:rPr>
                <w:rFonts w:ascii="宋体" w:hAnsi="宋体"/>
                <w:szCs w:val="18"/>
              </w:rPr>
              <w:t>0.010%</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1B34F1CE">
            <w:pPr>
              <w:autoSpaceDN w:val="0"/>
              <w:jc w:val="center"/>
              <w:textAlignment w:val="center"/>
              <w:rPr>
                <w:rFonts w:ascii="宋体" w:hAnsi="宋体"/>
                <w:szCs w:val="18"/>
              </w:rPr>
            </w:pPr>
            <w:r>
              <w:rPr>
                <w:rFonts w:ascii="宋体" w:hAnsi="宋体"/>
                <w:szCs w:val="18"/>
              </w:rPr>
              <w:t>0.010%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300C5C96">
            <w:pPr>
              <w:autoSpaceDN w:val="0"/>
              <w:jc w:val="center"/>
              <w:textAlignment w:val="center"/>
              <w:rPr>
                <w:rFonts w:ascii="宋体" w:hAnsi="宋体"/>
                <w:szCs w:val="18"/>
              </w:rPr>
            </w:pPr>
            <w:r>
              <w:rPr>
                <w:rFonts w:ascii="宋体" w:hAnsi="宋体"/>
                <w:szCs w:val="18"/>
              </w:rPr>
              <w:t>0.010%</w:t>
            </w:r>
          </w:p>
        </w:tc>
      </w:tr>
      <w:tr w14:paraId="0E8CFE2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009645FF">
            <w:pPr>
              <w:autoSpaceDN w:val="0"/>
              <w:jc w:val="left"/>
              <w:textAlignment w:val="center"/>
              <w:rPr>
                <w:rFonts w:ascii="宋体" w:hAnsi="宋体"/>
                <w:szCs w:val="18"/>
              </w:rPr>
            </w:pPr>
            <w:r>
              <w:rPr>
                <w:rFonts w:ascii="宋体" w:hAnsi="宋体"/>
                <w:szCs w:val="18"/>
              </w:rPr>
              <w:t>50亿--100亿元（含</w:t>
            </w:r>
            <w:r>
              <w:rPr>
                <w:rFonts w:hint="eastAsia" w:ascii="宋体" w:hAnsi="宋体"/>
                <w:szCs w:val="18"/>
              </w:rPr>
              <w:t>100</w:t>
            </w:r>
            <w:r>
              <w:rPr>
                <w:rFonts w:ascii="宋体" w:hAnsi="宋体"/>
                <w:szCs w:val="18"/>
              </w:rPr>
              <w:t>亿元）</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163644B0">
            <w:pPr>
              <w:autoSpaceDN w:val="0"/>
              <w:jc w:val="center"/>
              <w:textAlignment w:val="center"/>
              <w:rPr>
                <w:rFonts w:ascii="宋体" w:hAnsi="宋体"/>
                <w:szCs w:val="18"/>
              </w:rPr>
            </w:pPr>
            <w:r>
              <w:rPr>
                <w:rFonts w:ascii="宋体" w:hAnsi="宋体"/>
                <w:szCs w:val="18"/>
              </w:rPr>
              <w:t>0.008%</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37792BCA">
            <w:pPr>
              <w:autoSpaceDN w:val="0"/>
              <w:jc w:val="center"/>
              <w:textAlignment w:val="center"/>
              <w:rPr>
                <w:rFonts w:ascii="宋体" w:hAnsi="宋体"/>
                <w:szCs w:val="18"/>
              </w:rPr>
            </w:pPr>
            <w:r>
              <w:rPr>
                <w:rFonts w:ascii="宋体" w:hAnsi="宋体"/>
                <w:szCs w:val="18"/>
              </w:rPr>
              <w:t>0.008%</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4AE203EA">
            <w:pPr>
              <w:autoSpaceDN w:val="0"/>
              <w:jc w:val="center"/>
              <w:textAlignment w:val="center"/>
              <w:rPr>
                <w:rFonts w:ascii="宋体" w:hAnsi="宋体"/>
                <w:szCs w:val="18"/>
              </w:rPr>
            </w:pPr>
            <w:r>
              <w:rPr>
                <w:rFonts w:ascii="宋体" w:hAnsi="宋体"/>
                <w:szCs w:val="18"/>
              </w:rPr>
              <w:t>0.008%</w:t>
            </w:r>
          </w:p>
        </w:tc>
      </w:tr>
      <w:tr w14:paraId="5B376F9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ign w:val="center"/>
          </w:tcPr>
          <w:p w14:paraId="422444FA">
            <w:pPr>
              <w:autoSpaceDN w:val="0"/>
              <w:jc w:val="left"/>
              <w:textAlignment w:val="center"/>
              <w:rPr>
                <w:rFonts w:ascii="宋体" w:hAnsi="宋体"/>
                <w:szCs w:val="18"/>
              </w:rPr>
            </w:pPr>
            <w:r>
              <w:rPr>
                <w:rFonts w:ascii="宋体" w:hAnsi="宋体"/>
                <w:szCs w:val="18"/>
              </w:rPr>
              <w:t>100亿元以上</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31AB6BB3">
            <w:pPr>
              <w:autoSpaceDN w:val="0"/>
              <w:jc w:val="center"/>
              <w:textAlignment w:val="center"/>
              <w:rPr>
                <w:rFonts w:ascii="宋体" w:hAnsi="宋体"/>
                <w:szCs w:val="18"/>
              </w:rPr>
            </w:pPr>
            <w:r>
              <w:rPr>
                <w:rFonts w:ascii="宋体" w:hAnsi="宋体"/>
                <w:szCs w:val="18"/>
              </w:rPr>
              <w:t>0.004%</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5E6AE790">
            <w:pPr>
              <w:autoSpaceDN w:val="0"/>
              <w:jc w:val="center"/>
              <w:textAlignment w:val="center"/>
              <w:rPr>
                <w:rFonts w:ascii="宋体" w:hAnsi="宋体"/>
                <w:szCs w:val="18"/>
              </w:rPr>
            </w:pPr>
            <w:r>
              <w:rPr>
                <w:rFonts w:ascii="宋体" w:hAnsi="宋体"/>
                <w:szCs w:val="18"/>
              </w:rPr>
              <w:t>0.004%</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2B013394">
            <w:pPr>
              <w:autoSpaceDN w:val="0"/>
              <w:jc w:val="center"/>
              <w:textAlignment w:val="center"/>
              <w:rPr>
                <w:rFonts w:ascii="宋体" w:hAnsi="宋体"/>
                <w:szCs w:val="18"/>
              </w:rPr>
            </w:pPr>
            <w:r>
              <w:rPr>
                <w:rFonts w:ascii="宋体" w:hAnsi="宋体"/>
                <w:szCs w:val="18"/>
              </w:rPr>
              <w:t>0.004%</w:t>
            </w:r>
          </w:p>
        </w:tc>
      </w:tr>
      <w:tr w14:paraId="1584889D">
        <w:tblPrEx>
          <w:tblCellMar>
            <w:top w:w="0" w:type="dxa"/>
            <w:left w:w="15" w:type="dxa"/>
            <w:bottom w:w="0" w:type="dxa"/>
            <w:right w:w="15" w:type="dxa"/>
          </w:tblCellMar>
        </w:tblPrEx>
        <w:trPr>
          <w:trHeight w:val="621" w:hRule="atLeast"/>
        </w:trPr>
        <w:tc>
          <w:tcPr>
            <w:tcW w:w="8780" w:type="dxa"/>
            <w:gridSpan w:val="4"/>
            <w:noWrap/>
            <w:vAlign w:val="center"/>
          </w:tcPr>
          <w:p w14:paraId="368B16A9">
            <w:pPr>
              <w:autoSpaceDN w:val="0"/>
              <w:spacing w:line="500" w:lineRule="exact"/>
              <w:jc w:val="left"/>
              <w:textAlignment w:val="center"/>
              <w:rPr>
                <w:rFonts w:ascii="宋体" w:hAnsi="宋体"/>
              </w:rPr>
            </w:pPr>
            <w:r>
              <w:rPr>
                <w:rFonts w:ascii="宋体" w:hAnsi="宋体"/>
              </w:rPr>
              <w:t>注：1.按本表费率计算的收费金额为招标代理服务费的基准价格，不含工程量清单、最高投标限价（招标控制价）或标底的编制费用。</w:t>
            </w:r>
          </w:p>
          <w:p w14:paraId="4C099CA6">
            <w:pPr>
              <w:autoSpaceDN w:val="0"/>
              <w:spacing w:line="500" w:lineRule="exact"/>
              <w:jc w:val="left"/>
              <w:textAlignment w:val="center"/>
              <w:rPr>
                <w:rFonts w:ascii="宋体" w:hAnsi="宋体"/>
              </w:rPr>
            </w:pPr>
            <w:r>
              <w:rPr>
                <w:rFonts w:hint="eastAsia" w:ascii="宋体" w:hAnsi="宋体"/>
              </w:rPr>
              <w:t>2.招标代理服务收费按差额定率累进法计算。</w:t>
            </w:r>
          </w:p>
          <w:p w14:paraId="3C70066D">
            <w:pPr>
              <w:autoSpaceDN w:val="0"/>
              <w:spacing w:line="500" w:lineRule="exact"/>
              <w:jc w:val="left"/>
              <w:textAlignment w:val="center"/>
              <w:rPr>
                <w:rFonts w:ascii="宋体" w:hAnsi="宋体"/>
              </w:rPr>
            </w:pPr>
            <w:r>
              <w:rPr>
                <w:rFonts w:ascii="宋体" w:hAnsi="宋体"/>
              </w:rPr>
              <w:t>例如: 某工程招标代理业务，项目预算金额（招标控制价）为10000 万元，招标代理服务收费计算如下:</w:t>
            </w:r>
          </w:p>
          <w:p w14:paraId="6B932F4E">
            <w:pPr>
              <w:autoSpaceDN w:val="0"/>
              <w:spacing w:line="500" w:lineRule="exact"/>
              <w:jc w:val="left"/>
              <w:textAlignment w:val="center"/>
              <w:rPr>
                <w:rFonts w:ascii="宋体" w:hAnsi="宋体"/>
              </w:rPr>
            </w:pPr>
            <w:r>
              <w:rPr>
                <w:rFonts w:ascii="宋体" w:hAnsi="宋体"/>
              </w:rPr>
              <w:t>100万元×1.2%=1.2万元</w:t>
            </w:r>
          </w:p>
          <w:p w14:paraId="19C28FE3">
            <w:pPr>
              <w:autoSpaceDN w:val="0"/>
              <w:spacing w:line="500" w:lineRule="exact"/>
              <w:jc w:val="left"/>
              <w:textAlignment w:val="center"/>
              <w:rPr>
                <w:rFonts w:ascii="宋体" w:hAnsi="宋体"/>
              </w:rPr>
            </w:pPr>
            <w:r>
              <w:rPr>
                <w:rFonts w:ascii="宋体" w:hAnsi="宋体"/>
              </w:rPr>
              <w:t>（500-100）万元×1.0%=4万元</w:t>
            </w:r>
          </w:p>
          <w:p w14:paraId="555B2D27">
            <w:pPr>
              <w:autoSpaceDN w:val="0"/>
              <w:spacing w:line="500" w:lineRule="exact"/>
              <w:jc w:val="left"/>
              <w:textAlignment w:val="center"/>
              <w:rPr>
                <w:rFonts w:ascii="宋体" w:hAnsi="宋体"/>
              </w:rPr>
            </w:pPr>
            <w:r>
              <w:rPr>
                <w:rFonts w:ascii="宋体" w:hAnsi="宋体"/>
              </w:rPr>
              <w:t>（1000-500）×0.7%=3.5万元</w:t>
            </w:r>
          </w:p>
          <w:p w14:paraId="579F2EAB">
            <w:pPr>
              <w:autoSpaceDN w:val="0"/>
              <w:spacing w:line="500" w:lineRule="exact"/>
              <w:jc w:val="left"/>
              <w:textAlignment w:val="center"/>
              <w:rPr>
                <w:rFonts w:ascii="宋体" w:hAnsi="宋体"/>
              </w:rPr>
            </w:pPr>
            <w:r>
              <w:rPr>
                <w:rFonts w:ascii="宋体" w:hAnsi="宋体"/>
              </w:rPr>
              <w:t>（5000-1000）×0.4%=16万元</w:t>
            </w:r>
          </w:p>
          <w:p w14:paraId="2292A1EF">
            <w:pPr>
              <w:autoSpaceDN w:val="0"/>
              <w:spacing w:line="500" w:lineRule="exact"/>
              <w:jc w:val="left"/>
              <w:textAlignment w:val="center"/>
              <w:rPr>
                <w:rFonts w:ascii="宋体" w:hAnsi="宋体"/>
              </w:rPr>
            </w:pPr>
            <w:r>
              <w:rPr>
                <w:rFonts w:ascii="宋体" w:hAnsi="宋体"/>
              </w:rPr>
              <w:t>（10000-5000）×0.25%=12.5万元</w:t>
            </w:r>
          </w:p>
          <w:p w14:paraId="358D4778">
            <w:pPr>
              <w:autoSpaceDN w:val="0"/>
              <w:spacing w:line="500" w:lineRule="exact"/>
              <w:jc w:val="left"/>
              <w:textAlignment w:val="center"/>
              <w:rPr>
                <w:rFonts w:ascii="宋体" w:hAnsi="宋体"/>
                <w:sz w:val="21"/>
                <w:szCs w:val="18"/>
              </w:rPr>
            </w:pPr>
            <w:r>
              <w:rPr>
                <w:rFonts w:ascii="宋体" w:hAnsi="宋体"/>
              </w:rPr>
              <w:t>合计收费=1.2+4+3.5+16+12.5=37.2万元</w:t>
            </w:r>
          </w:p>
        </w:tc>
      </w:tr>
    </w:tbl>
    <w:p w14:paraId="5FDD5458">
      <w:pPr>
        <w:spacing w:line="360" w:lineRule="auto"/>
        <w:rPr>
          <w:rFonts w:ascii="宋体" w:hAnsi="宋体" w:cs="宋体"/>
        </w:rPr>
      </w:pPr>
    </w:p>
    <w:p w14:paraId="0D952B63">
      <w:pPr>
        <w:rPr>
          <w:rFonts w:ascii="宋体" w:hAnsi="宋体" w:cs="宋体"/>
          <w:b/>
        </w:rPr>
      </w:pPr>
      <w:bookmarkStart w:id="41" w:name="_Toc476644516"/>
      <w:bookmarkStart w:id="42" w:name="_Toc19587"/>
      <w:bookmarkStart w:id="43" w:name="_Toc373253018"/>
      <w:bookmarkStart w:id="44" w:name="_Toc2046"/>
      <w:bookmarkStart w:id="45" w:name="_Toc7830"/>
      <w:r>
        <w:rPr>
          <w:rFonts w:hint="eastAsia" w:ascii="宋体" w:hAnsi="宋体" w:cs="宋体"/>
          <w:b/>
        </w:rPr>
        <w:br w:type="page"/>
      </w:r>
    </w:p>
    <w:p w14:paraId="4BDB65C6">
      <w:pPr>
        <w:pageBreakBefore/>
        <w:autoSpaceDE w:val="0"/>
        <w:autoSpaceDN w:val="0"/>
        <w:adjustRightInd w:val="0"/>
        <w:spacing w:line="360" w:lineRule="auto"/>
        <w:jc w:val="center"/>
        <w:outlineLvl w:val="0"/>
        <w:rPr>
          <w:rFonts w:ascii="宋体" w:hAnsi="宋体" w:cs="宋体"/>
          <w:b/>
        </w:rPr>
      </w:pPr>
      <w:r>
        <w:rPr>
          <w:rFonts w:hint="eastAsia" w:ascii="宋体" w:hAnsi="宋体" w:cs="宋体"/>
          <w:b/>
        </w:rPr>
        <w:t>第三章 评标办法</w:t>
      </w:r>
      <w:bookmarkEnd w:id="41"/>
      <w:bookmarkEnd w:id="42"/>
      <w:bookmarkEnd w:id="43"/>
      <w:bookmarkEnd w:id="44"/>
      <w:bookmarkEnd w:id="45"/>
      <w:r>
        <w:rPr>
          <w:rFonts w:hint="eastAsia" w:ascii="宋体" w:hAnsi="宋体" w:cs="宋体"/>
          <w:b/>
        </w:rPr>
        <w:t>（综合评分法）</w:t>
      </w:r>
    </w:p>
    <w:p w14:paraId="7A9B379A">
      <w:pPr>
        <w:pStyle w:val="29"/>
        <w:widowControl/>
        <w:spacing w:line="360" w:lineRule="auto"/>
        <w:jc w:val="center"/>
        <w:outlineLvl w:val="1"/>
        <w:rPr>
          <w:rFonts w:hint="default" w:hAnsi="宋体" w:cs="宋体"/>
          <w:b/>
          <w:bCs/>
          <w:color w:val="auto"/>
        </w:rPr>
      </w:pPr>
      <w:r>
        <w:rPr>
          <w:rFonts w:hAnsi="宋体" w:cs="宋体"/>
          <w:b/>
          <w:bCs/>
          <w:color w:val="auto"/>
        </w:rPr>
        <w:t>评标办法前附表</w:t>
      </w:r>
    </w:p>
    <w:tbl>
      <w:tblPr>
        <w:tblStyle w:val="21"/>
        <w:tblW w:w="9510" w:type="dxa"/>
        <w:tblInd w:w="-18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12"/>
        <w:gridCol w:w="825"/>
        <w:gridCol w:w="1375"/>
        <w:gridCol w:w="1920"/>
        <w:gridCol w:w="4678"/>
      </w:tblGrid>
      <w:tr w14:paraId="0836A3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712" w:type="dxa"/>
            <w:tcBorders>
              <w:top w:val="single" w:color="auto" w:sz="4" w:space="0"/>
              <w:left w:val="single" w:color="auto" w:sz="4" w:space="0"/>
              <w:bottom w:val="single" w:color="auto" w:sz="4" w:space="0"/>
              <w:right w:val="single" w:color="auto" w:sz="4" w:space="0"/>
            </w:tcBorders>
            <w:vAlign w:val="center"/>
          </w:tcPr>
          <w:p w14:paraId="4236756B">
            <w:pPr>
              <w:adjustRightInd w:val="0"/>
              <w:spacing w:line="360" w:lineRule="auto"/>
              <w:jc w:val="center"/>
              <w:textAlignment w:val="baseline"/>
              <w:rPr>
                <w:rFonts w:ascii="宋体" w:hAnsi="宋体" w:cs="宋体"/>
                <w:b/>
              </w:rPr>
            </w:pPr>
            <w:r>
              <w:rPr>
                <w:rFonts w:hint="eastAsia" w:ascii="宋体" w:hAnsi="宋体" w:cs="宋体"/>
                <w:b/>
              </w:rPr>
              <w:t>编号</w:t>
            </w:r>
          </w:p>
        </w:tc>
        <w:tc>
          <w:tcPr>
            <w:tcW w:w="2200" w:type="dxa"/>
            <w:gridSpan w:val="2"/>
            <w:tcBorders>
              <w:top w:val="single" w:color="auto" w:sz="4" w:space="0"/>
              <w:left w:val="nil"/>
              <w:bottom w:val="single" w:color="auto" w:sz="4" w:space="0"/>
              <w:right w:val="single" w:color="auto" w:sz="4" w:space="0"/>
            </w:tcBorders>
            <w:vAlign w:val="center"/>
          </w:tcPr>
          <w:p w14:paraId="5540B95E">
            <w:pPr>
              <w:adjustRightInd w:val="0"/>
              <w:spacing w:line="360" w:lineRule="auto"/>
              <w:jc w:val="center"/>
              <w:textAlignment w:val="baseline"/>
              <w:rPr>
                <w:rFonts w:ascii="宋体" w:hAnsi="宋体" w:cs="宋体"/>
                <w:b/>
              </w:rPr>
            </w:pPr>
            <w:r>
              <w:rPr>
                <w:rFonts w:hint="eastAsia" w:ascii="宋体" w:hAnsi="宋体" w:cs="宋体"/>
                <w:b/>
              </w:rPr>
              <w:t>条款号</w:t>
            </w:r>
          </w:p>
        </w:tc>
        <w:tc>
          <w:tcPr>
            <w:tcW w:w="1920" w:type="dxa"/>
            <w:tcBorders>
              <w:top w:val="single" w:color="auto" w:sz="4" w:space="0"/>
              <w:left w:val="single" w:color="auto" w:sz="4" w:space="0"/>
              <w:bottom w:val="single" w:color="auto" w:sz="4" w:space="0"/>
              <w:right w:val="single" w:color="auto" w:sz="4" w:space="0"/>
            </w:tcBorders>
            <w:vAlign w:val="center"/>
          </w:tcPr>
          <w:p w14:paraId="4D2DE037">
            <w:pPr>
              <w:adjustRightInd w:val="0"/>
              <w:spacing w:line="360" w:lineRule="auto"/>
              <w:jc w:val="center"/>
              <w:textAlignment w:val="baseline"/>
              <w:rPr>
                <w:rFonts w:ascii="宋体" w:hAnsi="宋体" w:cs="宋体"/>
                <w:b/>
              </w:rPr>
            </w:pPr>
            <w:r>
              <w:rPr>
                <w:rFonts w:hint="eastAsia" w:ascii="宋体" w:hAnsi="宋体" w:cs="宋体"/>
                <w:b/>
              </w:rPr>
              <w:t>评审因素</w:t>
            </w:r>
          </w:p>
        </w:tc>
        <w:tc>
          <w:tcPr>
            <w:tcW w:w="4678" w:type="dxa"/>
            <w:tcBorders>
              <w:top w:val="single" w:color="auto" w:sz="4" w:space="0"/>
              <w:left w:val="single" w:color="auto" w:sz="4" w:space="0"/>
              <w:bottom w:val="single" w:color="auto" w:sz="4" w:space="0"/>
              <w:right w:val="single" w:color="auto" w:sz="4" w:space="0"/>
            </w:tcBorders>
            <w:vAlign w:val="center"/>
          </w:tcPr>
          <w:p w14:paraId="7D101BE5">
            <w:pPr>
              <w:adjustRightInd w:val="0"/>
              <w:spacing w:line="360" w:lineRule="auto"/>
              <w:jc w:val="center"/>
              <w:textAlignment w:val="baseline"/>
              <w:rPr>
                <w:rFonts w:ascii="宋体" w:hAnsi="宋体" w:cs="宋体"/>
                <w:b/>
              </w:rPr>
            </w:pPr>
            <w:r>
              <w:rPr>
                <w:rFonts w:hint="eastAsia" w:ascii="宋体" w:hAnsi="宋体" w:cs="宋体"/>
                <w:b/>
              </w:rPr>
              <w:t>评审标准</w:t>
            </w:r>
          </w:p>
        </w:tc>
      </w:tr>
      <w:tr w14:paraId="13A8A3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6" w:hRule="atLeast"/>
        </w:trPr>
        <w:tc>
          <w:tcPr>
            <w:tcW w:w="712" w:type="dxa"/>
            <w:vMerge w:val="restart"/>
            <w:tcBorders>
              <w:top w:val="single" w:color="auto" w:sz="4" w:space="0"/>
              <w:left w:val="single" w:color="auto" w:sz="4" w:space="0"/>
              <w:bottom w:val="single" w:color="auto" w:sz="4" w:space="0"/>
              <w:right w:val="single" w:color="auto" w:sz="4" w:space="0"/>
            </w:tcBorders>
            <w:vAlign w:val="center"/>
          </w:tcPr>
          <w:p w14:paraId="586B05F1">
            <w:pPr>
              <w:adjustRightInd w:val="0"/>
              <w:spacing w:line="360" w:lineRule="auto"/>
              <w:jc w:val="center"/>
              <w:textAlignment w:val="baseline"/>
              <w:rPr>
                <w:rFonts w:ascii="宋体" w:hAnsi="宋体" w:cs="宋体"/>
              </w:rPr>
            </w:pPr>
            <w:r>
              <w:rPr>
                <w:rFonts w:hint="eastAsia" w:ascii="宋体" w:hAnsi="宋体" w:cs="宋体"/>
              </w:rPr>
              <w:t>1</w:t>
            </w:r>
          </w:p>
        </w:tc>
        <w:tc>
          <w:tcPr>
            <w:tcW w:w="825" w:type="dxa"/>
            <w:vMerge w:val="restart"/>
            <w:tcBorders>
              <w:top w:val="single" w:color="auto" w:sz="4" w:space="0"/>
              <w:left w:val="nil"/>
              <w:bottom w:val="single" w:color="auto" w:sz="4" w:space="0"/>
              <w:right w:val="single" w:color="auto" w:sz="4" w:space="0"/>
            </w:tcBorders>
            <w:vAlign w:val="center"/>
          </w:tcPr>
          <w:p w14:paraId="304D8123">
            <w:pPr>
              <w:adjustRightInd w:val="0"/>
              <w:spacing w:line="360" w:lineRule="auto"/>
              <w:jc w:val="center"/>
              <w:textAlignment w:val="baseline"/>
              <w:rPr>
                <w:rFonts w:ascii="宋体" w:hAnsi="宋体" w:cs="宋体"/>
              </w:rPr>
            </w:pPr>
            <w:r>
              <w:rPr>
                <w:rFonts w:hint="eastAsia" w:ascii="宋体" w:hAnsi="宋体" w:cs="宋体"/>
              </w:rPr>
              <w:t>2.1.1</w:t>
            </w:r>
          </w:p>
        </w:tc>
        <w:tc>
          <w:tcPr>
            <w:tcW w:w="1375" w:type="dxa"/>
            <w:vMerge w:val="restart"/>
            <w:tcBorders>
              <w:top w:val="single" w:color="auto" w:sz="4" w:space="0"/>
              <w:left w:val="nil"/>
              <w:bottom w:val="single" w:color="auto" w:sz="4" w:space="0"/>
              <w:right w:val="single" w:color="auto" w:sz="4" w:space="0"/>
            </w:tcBorders>
            <w:vAlign w:val="center"/>
          </w:tcPr>
          <w:p w14:paraId="7C3D57E4">
            <w:pPr>
              <w:adjustRightInd w:val="0"/>
              <w:spacing w:line="360" w:lineRule="auto"/>
              <w:jc w:val="center"/>
              <w:textAlignment w:val="baseline"/>
              <w:rPr>
                <w:rFonts w:ascii="宋体" w:hAnsi="宋体" w:cs="宋体"/>
              </w:rPr>
            </w:pPr>
            <w:r>
              <w:rPr>
                <w:rFonts w:hint="eastAsia" w:ascii="宋体" w:hAnsi="宋体" w:cs="宋体"/>
              </w:rPr>
              <w:t>形式评审标准</w:t>
            </w:r>
          </w:p>
        </w:tc>
        <w:tc>
          <w:tcPr>
            <w:tcW w:w="1920" w:type="dxa"/>
            <w:tcBorders>
              <w:top w:val="single" w:color="auto" w:sz="4" w:space="0"/>
              <w:left w:val="single" w:color="auto" w:sz="4" w:space="0"/>
              <w:bottom w:val="single" w:color="auto" w:sz="4" w:space="0"/>
              <w:right w:val="single" w:color="auto" w:sz="4" w:space="0"/>
            </w:tcBorders>
            <w:vAlign w:val="center"/>
          </w:tcPr>
          <w:p w14:paraId="0C41D20F">
            <w:pPr>
              <w:adjustRightInd w:val="0"/>
              <w:spacing w:line="360" w:lineRule="auto"/>
              <w:jc w:val="center"/>
              <w:textAlignment w:val="baseline"/>
              <w:rPr>
                <w:rFonts w:ascii="宋体" w:hAnsi="宋体" w:cs="宋体"/>
              </w:rPr>
            </w:pPr>
            <w:r>
              <w:rPr>
                <w:rFonts w:hint="eastAsia" w:ascii="宋体" w:hAnsi="宋体" w:cs="宋体"/>
              </w:rPr>
              <w:t>投标人名称</w:t>
            </w:r>
          </w:p>
        </w:tc>
        <w:tc>
          <w:tcPr>
            <w:tcW w:w="4678" w:type="dxa"/>
            <w:tcBorders>
              <w:top w:val="single" w:color="auto" w:sz="4" w:space="0"/>
              <w:left w:val="single" w:color="auto" w:sz="4" w:space="0"/>
              <w:bottom w:val="single" w:color="auto" w:sz="4" w:space="0"/>
              <w:right w:val="single" w:color="auto" w:sz="4" w:space="0"/>
            </w:tcBorders>
            <w:vAlign w:val="center"/>
          </w:tcPr>
          <w:p w14:paraId="4A784397">
            <w:pPr>
              <w:adjustRightInd w:val="0"/>
              <w:spacing w:line="360" w:lineRule="auto"/>
              <w:jc w:val="left"/>
              <w:textAlignment w:val="baseline"/>
              <w:rPr>
                <w:rFonts w:ascii="宋体" w:hAnsi="宋体" w:cs="宋体"/>
              </w:rPr>
            </w:pPr>
            <w:r>
              <w:rPr>
                <w:rFonts w:hint="eastAsia" w:ascii="宋体" w:hAnsi="宋体" w:cs="宋体"/>
              </w:rPr>
              <w:t>与营业执照</w:t>
            </w:r>
            <w:r>
              <w:rPr>
                <w:rFonts w:hint="eastAsia" w:ascii="宋体" w:hAnsi="宋体" w:cs="宋体"/>
                <w:bCs/>
                <w:shd w:val="clear" w:color="auto" w:fill="FFFFFF"/>
              </w:rPr>
              <w:t>或法人证书</w:t>
            </w:r>
            <w:r>
              <w:rPr>
                <w:rFonts w:hint="eastAsia" w:ascii="宋体" w:hAnsi="宋体" w:cs="宋体"/>
              </w:rPr>
              <w:t>、资质证书一致</w:t>
            </w:r>
          </w:p>
        </w:tc>
      </w:tr>
      <w:tr w14:paraId="5778A8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66D09E3C">
            <w:pPr>
              <w:spacing w:line="360" w:lineRule="auto"/>
              <w:rPr>
                <w:rFonts w:ascii="宋体" w:hAnsi="宋体" w:cs="宋体"/>
              </w:rPr>
            </w:pPr>
          </w:p>
        </w:tc>
        <w:tc>
          <w:tcPr>
            <w:tcW w:w="825" w:type="dxa"/>
            <w:vMerge w:val="continue"/>
            <w:tcBorders>
              <w:top w:val="single" w:color="auto" w:sz="4" w:space="0"/>
              <w:left w:val="nil"/>
              <w:bottom w:val="single" w:color="auto" w:sz="4" w:space="0"/>
              <w:right w:val="single" w:color="auto" w:sz="4" w:space="0"/>
            </w:tcBorders>
            <w:vAlign w:val="center"/>
          </w:tcPr>
          <w:p w14:paraId="28ED4B43">
            <w:pPr>
              <w:spacing w:line="360" w:lineRule="auto"/>
              <w:rPr>
                <w:rFonts w:ascii="宋体" w:hAnsi="宋体" w:cs="宋体"/>
              </w:rPr>
            </w:pPr>
          </w:p>
        </w:tc>
        <w:tc>
          <w:tcPr>
            <w:tcW w:w="1375" w:type="dxa"/>
            <w:vMerge w:val="continue"/>
            <w:tcBorders>
              <w:top w:val="single" w:color="auto" w:sz="4" w:space="0"/>
              <w:left w:val="nil"/>
              <w:bottom w:val="single" w:color="auto" w:sz="4" w:space="0"/>
              <w:right w:val="single" w:color="auto" w:sz="4" w:space="0"/>
            </w:tcBorders>
            <w:vAlign w:val="center"/>
          </w:tcPr>
          <w:p w14:paraId="153F7B83">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36D1DF99">
            <w:pPr>
              <w:adjustRightInd w:val="0"/>
              <w:spacing w:line="360" w:lineRule="auto"/>
              <w:jc w:val="center"/>
              <w:textAlignment w:val="baseline"/>
              <w:rPr>
                <w:rFonts w:ascii="宋体" w:hAnsi="宋体" w:cs="宋体"/>
              </w:rPr>
            </w:pPr>
            <w:r>
              <w:rPr>
                <w:rFonts w:hint="eastAsia" w:ascii="宋体" w:hAnsi="宋体" w:cs="宋体"/>
              </w:rPr>
              <w:t>签字盖章</w:t>
            </w:r>
          </w:p>
        </w:tc>
        <w:tc>
          <w:tcPr>
            <w:tcW w:w="4678" w:type="dxa"/>
            <w:tcBorders>
              <w:top w:val="single" w:color="auto" w:sz="4" w:space="0"/>
              <w:left w:val="single" w:color="auto" w:sz="4" w:space="0"/>
              <w:bottom w:val="single" w:color="auto" w:sz="4" w:space="0"/>
              <w:right w:val="single" w:color="auto" w:sz="4" w:space="0"/>
            </w:tcBorders>
            <w:vAlign w:val="center"/>
          </w:tcPr>
          <w:p w14:paraId="401A07BB">
            <w:pPr>
              <w:adjustRightInd w:val="0"/>
              <w:spacing w:line="360" w:lineRule="auto"/>
              <w:jc w:val="left"/>
              <w:textAlignment w:val="baseline"/>
              <w:rPr>
                <w:rFonts w:ascii="宋体" w:hAnsi="宋体" w:cs="宋体"/>
              </w:rPr>
            </w:pPr>
            <w:r>
              <w:rPr>
                <w:rFonts w:hint="eastAsia" w:ascii="宋体" w:hAnsi="宋体" w:cs="宋体"/>
              </w:rPr>
              <w:t>符合招标文件要求</w:t>
            </w:r>
          </w:p>
        </w:tc>
      </w:tr>
      <w:tr w14:paraId="5C7188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67774A9D">
            <w:pPr>
              <w:spacing w:line="360" w:lineRule="auto"/>
              <w:rPr>
                <w:rFonts w:ascii="宋体" w:hAnsi="宋体" w:cs="宋体"/>
              </w:rPr>
            </w:pPr>
          </w:p>
        </w:tc>
        <w:tc>
          <w:tcPr>
            <w:tcW w:w="825" w:type="dxa"/>
            <w:vMerge w:val="continue"/>
            <w:tcBorders>
              <w:top w:val="single" w:color="auto" w:sz="4" w:space="0"/>
              <w:left w:val="nil"/>
              <w:bottom w:val="single" w:color="auto" w:sz="4" w:space="0"/>
              <w:right w:val="single" w:color="auto" w:sz="4" w:space="0"/>
            </w:tcBorders>
            <w:vAlign w:val="center"/>
          </w:tcPr>
          <w:p w14:paraId="05EE5270">
            <w:pPr>
              <w:spacing w:line="360" w:lineRule="auto"/>
              <w:rPr>
                <w:rFonts w:ascii="宋体" w:hAnsi="宋体" w:cs="宋体"/>
              </w:rPr>
            </w:pPr>
          </w:p>
        </w:tc>
        <w:tc>
          <w:tcPr>
            <w:tcW w:w="1375" w:type="dxa"/>
            <w:vMerge w:val="continue"/>
            <w:tcBorders>
              <w:top w:val="single" w:color="auto" w:sz="4" w:space="0"/>
              <w:left w:val="nil"/>
              <w:bottom w:val="single" w:color="auto" w:sz="4" w:space="0"/>
              <w:right w:val="single" w:color="auto" w:sz="4" w:space="0"/>
            </w:tcBorders>
            <w:vAlign w:val="center"/>
          </w:tcPr>
          <w:p w14:paraId="697D13ED">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3EB91C1E">
            <w:pPr>
              <w:adjustRightInd w:val="0"/>
              <w:spacing w:line="360" w:lineRule="auto"/>
              <w:jc w:val="center"/>
              <w:textAlignment w:val="baseline"/>
              <w:rPr>
                <w:rFonts w:ascii="宋体" w:hAnsi="宋体" w:cs="宋体"/>
              </w:rPr>
            </w:pPr>
            <w:r>
              <w:rPr>
                <w:rFonts w:hint="eastAsia" w:ascii="宋体" w:hAnsi="宋体" w:cs="宋体"/>
              </w:rPr>
              <w:t>投标文件格式</w:t>
            </w:r>
          </w:p>
        </w:tc>
        <w:tc>
          <w:tcPr>
            <w:tcW w:w="4678" w:type="dxa"/>
            <w:tcBorders>
              <w:top w:val="single" w:color="auto" w:sz="4" w:space="0"/>
              <w:left w:val="single" w:color="auto" w:sz="4" w:space="0"/>
              <w:bottom w:val="single" w:color="auto" w:sz="4" w:space="0"/>
              <w:right w:val="single" w:color="auto" w:sz="4" w:space="0"/>
            </w:tcBorders>
            <w:vAlign w:val="center"/>
          </w:tcPr>
          <w:p w14:paraId="12B6AF53">
            <w:pPr>
              <w:adjustRightInd w:val="0"/>
              <w:spacing w:line="360" w:lineRule="auto"/>
              <w:jc w:val="left"/>
              <w:textAlignment w:val="baseline"/>
              <w:rPr>
                <w:rFonts w:ascii="宋体" w:hAnsi="宋体" w:cs="宋体"/>
              </w:rPr>
            </w:pPr>
            <w:r>
              <w:rPr>
                <w:rFonts w:hint="eastAsia" w:ascii="宋体" w:hAnsi="宋体" w:cs="宋体"/>
              </w:rPr>
              <w:t>符合“投标文件格式”的要求</w:t>
            </w:r>
          </w:p>
        </w:tc>
      </w:tr>
      <w:tr w14:paraId="019642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7"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7916CB67">
            <w:pPr>
              <w:spacing w:line="360" w:lineRule="auto"/>
              <w:rPr>
                <w:rFonts w:ascii="宋体" w:hAnsi="宋体" w:cs="宋体"/>
              </w:rPr>
            </w:pPr>
          </w:p>
        </w:tc>
        <w:tc>
          <w:tcPr>
            <w:tcW w:w="825" w:type="dxa"/>
            <w:vMerge w:val="continue"/>
            <w:tcBorders>
              <w:top w:val="single" w:color="auto" w:sz="4" w:space="0"/>
              <w:left w:val="nil"/>
              <w:bottom w:val="single" w:color="auto" w:sz="4" w:space="0"/>
              <w:right w:val="single" w:color="auto" w:sz="4" w:space="0"/>
            </w:tcBorders>
            <w:vAlign w:val="center"/>
          </w:tcPr>
          <w:p w14:paraId="22234E01">
            <w:pPr>
              <w:spacing w:line="360" w:lineRule="auto"/>
              <w:rPr>
                <w:rFonts w:ascii="宋体" w:hAnsi="宋体" w:cs="宋体"/>
              </w:rPr>
            </w:pPr>
          </w:p>
        </w:tc>
        <w:tc>
          <w:tcPr>
            <w:tcW w:w="1375" w:type="dxa"/>
            <w:vMerge w:val="continue"/>
            <w:tcBorders>
              <w:top w:val="single" w:color="auto" w:sz="4" w:space="0"/>
              <w:left w:val="nil"/>
              <w:bottom w:val="single" w:color="auto" w:sz="4" w:space="0"/>
              <w:right w:val="single" w:color="auto" w:sz="4" w:space="0"/>
            </w:tcBorders>
            <w:vAlign w:val="center"/>
          </w:tcPr>
          <w:p w14:paraId="3DD7B083">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257F3401">
            <w:pPr>
              <w:adjustRightInd w:val="0"/>
              <w:spacing w:line="360" w:lineRule="auto"/>
              <w:jc w:val="center"/>
              <w:textAlignment w:val="baseline"/>
              <w:rPr>
                <w:rFonts w:ascii="宋体" w:hAnsi="宋体" w:cs="宋体"/>
              </w:rPr>
            </w:pPr>
            <w:r>
              <w:rPr>
                <w:rFonts w:hint="eastAsia" w:ascii="宋体" w:hAnsi="宋体" w:cs="宋体"/>
              </w:rPr>
              <w:t>报价唯一</w:t>
            </w:r>
          </w:p>
        </w:tc>
        <w:tc>
          <w:tcPr>
            <w:tcW w:w="4678" w:type="dxa"/>
            <w:tcBorders>
              <w:top w:val="single" w:color="auto" w:sz="4" w:space="0"/>
              <w:left w:val="single" w:color="auto" w:sz="4" w:space="0"/>
              <w:right w:val="single" w:color="auto" w:sz="4" w:space="0"/>
            </w:tcBorders>
            <w:vAlign w:val="center"/>
          </w:tcPr>
          <w:p w14:paraId="1D83EC87">
            <w:pPr>
              <w:adjustRightInd w:val="0"/>
              <w:spacing w:line="360" w:lineRule="auto"/>
              <w:jc w:val="left"/>
              <w:textAlignment w:val="baseline"/>
              <w:rPr>
                <w:rFonts w:ascii="宋体" w:hAnsi="宋体" w:cs="宋体"/>
              </w:rPr>
            </w:pPr>
            <w:r>
              <w:rPr>
                <w:rFonts w:hint="eastAsia" w:ascii="宋体" w:hAnsi="宋体" w:cs="宋体"/>
              </w:rPr>
              <w:t>只能有一个有效报价</w:t>
            </w:r>
          </w:p>
        </w:tc>
      </w:tr>
      <w:tr w14:paraId="55031F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8" w:hRule="atLeast"/>
        </w:trPr>
        <w:tc>
          <w:tcPr>
            <w:tcW w:w="712" w:type="dxa"/>
            <w:vMerge w:val="restart"/>
            <w:tcBorders>
              <w:top w:val="single" w:color="auto" w:sz="4" w:space="0"/>
              <w:left w:val="single" w:color="auto" w:sz="4" w:space="0"/>
              <w:right w:val="single" w:color="auto" w:sz="4" w:space="0"/>
            </w:tcBorders>
            <w:vAlign w:val="center"/>
          </w:tcPr>
          <w:p w14:paraId="2407D836">
            <w:pPr>
              <w:adjustRightInd w:val="0"/>
              <w:spacing w:line="360" w:lineRule="auto"/>
              <w:jc w:val="center"/>
              <w:textAlignment w:val="baseline"/>
              <w:rPr>
                <w:rFonts w:ascii="宋体" w:hAnsi="宋体" w:cs="宋体"/>
              </w:rPr>
            </w:pPr>
            <w:r>
              <w:rPr>
                <w:rFonts w:hint="eastAsia" w:ascii="宋体" w:hAnsi="宋体" w:cs="宋体"/>
              </w:rPr>
              <w:t>2</w:t>
            </w:r>
          </w:p>
        </w:tc>
        <w:tc>
          <w:tcPr>
            <w:tcW w:w="825" w:type="dxa"/>
            <w:vMerge w:val="restart"/>
            <w:tcBorders>
              <w:top w:val="single" w:color="auto" w:sz="4" w:space="0"/>
              <w:left w:val="nil"/>
              <w:right w:val="single" w:color="auto" w:sz="4" w:space="0"/>
            </w:tcBorders>
            <w:vAlign w:val="center"/>
          </w:tcPr>
          <w:p w14:paraId="3BC279C6">
            <w:pPr>
              <w:adjustRightInd w:val="0"/>
              <w:spacing w:line="360" w:lineRule="auto"/>
              <w:jc w:val="center"/>
              <w:textAlignment w:val="baseline"/>
              <w:rPr>
                <w:rFonts w:ascii="宋体" w:hAnsi="宋体" w:cs="宋体"/>
              </w:rPr>
            </w:pPr>
            <w:r>
              <w:rPr>
                <w:rFonts w:hint="eastAsia" w:ascii="宋体" w:hAnsi="宋体" w:cs="宋体"/>
              </w:rPr>
              <w:t>2.1.2</w:t>
            </w:r>
          </w:p>
        </w:tc>
        <w:tc>
          <w:tcPr>
            <w:tcW w:w="1375" w:type="dxa"/>
            <w:vMerge w:val="restart"/>
            <w:tcBorders>
              <w:top w:val="single" w:color="auto" w:sz="4" w:space="0"/>
              <w:left w:val="nil"/>
              <w:right w:val="single" w:color="auto" w:sz="4" w:space="0"/>
            </w:tcBorders>
            <w:vAlign w:val="center"/>
          </w:tcPr>
          <w:p w14:paraId="26DA01AF">
            <w:pPr>
              <w:adjustRightInd w:val="0"/>
              <w:spacing w:line="360" w:lineRule="auto"/>
              <w:jc w:val="center"/>
              <w:textAlignment w:val="baseline"/>
              <w:rPr>
                <w:rFonts w:ascii="宋体" w:hAnsi="宋体" w:cs="宋体"/>
              </w:rPr>
            </w:pPr>
            <w:r>
              <w:rPr>
                <w:rFonts w:hint="eastAsia" w:ascii="宋体" w:hAnsi="宋体" w:cs="宋体"/>
              </w:rPr>
              <w:t>资格评审标准</w:t>
            </w:r>
          </w:p>
        </w:tc>
        <w:tc>
          <w:tcPr>
            <w:tcW w:w="1920" w:type="dxa"/>
            <w:tcBorders>
              <w:top w:val="single" w:color="auto" w:sz="4" w:space="0"/>
              <w:left w:val="single" w:color="auto" w:sz="4" w:space="0"/>
              <w:bottom w:val="single" w:color="auto" w:sz="4" w:space="0"/>
              <w:right w:val="single" w:color="auto" w:sz="4" w:space="0"/>
            </w:tcBorders>
            <w:vAlign w:val="center"/>
          </w:tcPr>
          <w:p w14:paraId="389FD559">
            <w:pPr>
              <w:adjustRightInd w:val="0"/>
              <w:spacing w:line="360" w:lineRule="auto"/>
              <w:jc w:val="center"/>
              <w:textAlignment w:val="baseline"/>
              <w:rPr>
                <w:rFonts w:ascii="宋体" w:hAnsi="宋体" w:cs="宋体"/>
              </w:rPr>
            </w:pPr>
            <w:r>
              <w:rPr>
                <w:rFonts w:hint="eastAsia" w:ascii="宋体" w:hAnsi="宋体" w:cs="宋体"/>
              </w:rPr>
              <w:t>营业执照</w:t>
            </w:r>
          </w:p>
        </w:tc>
        <w:tc>
          <w:tcPr>
            <w:tcW w:w="4678" w:type="dxa"/>
            <w:tcBorders>
              <w:top w:val="single" w:color="auto" w:sz="4" w:space="0"/>
              <w:left w:val="single" w:color="auto" w:sz="4" w:space="0"/>
              <w:bottom w:val="single" w:color="auto" w:sz="4" w:space="0"/>
              <w:right w:val="single" w:color="auto" w:sz="4" w:space="0"/>
            </w:tcBorders>
            <w:vAlign w:val="center"/>
          </w:tcPr>
          <w:p w14:paraId="401E01F9">
            <w:pPr>
              <w:adjustRightInd w:val="0"/>
              <w:spacing w:line="360" w:lineRule="auto"/>
              <w:jc w:val="left"/>
              <w:textAlignment w:val="baseline"/>
              <w:rPr>
                <w:rFonts w:ascii="宋体" w:hAnsi="宋体" w:cs="宋体"/>
              </w:rPr>
            </w:pPr>
            <w:r>
              <w:rPr>
                <w:rFonts w:hint="eastAsia" w:ascii="宋体" w:hAnsi="宋体" w:cs="宋体"/>
                <w:bCs/>
                <w:shd w:val="clear" w:color="auto" w:fill="FFFFFF"/>
              </w:rPr>
              <w:t>具有独立法人资格，具有有效的营业执照</w:t>
            </w:r>
          </w:p>
        </w:tc>
      </w:tr>
      <w:tr w14:paraId="0E01C7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0" w:hRule="atLeast"/>
        </w:trPr>
        <w:tc>
          <w:tcPr>
            <w:tcW w:w="712" w:type="dxa"/>
            <w:vMerge w:val="continue"/>
            <w:tcBorders>
              <w:left w:val="single" w:color="auto" w:sz="4" w:space="0"/>
              <w:right w:val="single" w:color="auto" w:sz="4" w:space="0"/>
            </w:tcBorders>
            <w:vAlign w:val="center"/>
          </w:tcPr>
          <w:p w14:paraId="779D642B">
            <w:pPr>
              <w:spacing w:line="360" w:lineRule="auto"/>
              <w:rPr>
                <w:rFonts w:ascii="宋体" w:hAnsi="宋体" w:cs="宋体"/>
              </w:rPr>
            </w:pPr>
          </w:p>
        </w:tc>
        <w:tc>
          <w:tcPr>
            <w:tcW w:w="825" w:type="dxa"/>
            <w:vMerge w:val="continue"/>
            <w:tcBorders>
              <w:left w:val="nil"/>
              <w:right w:val="single" w:color="auto" w:sz="4" w:space="0"/>
            </w:tcBorders>
            <w:vAlign w:val="center"/>
          </w:tcPr>
          <w:p w14:paraId="1D82CCE2">
            <w:pPr>
              <w:spacing w:line="360" w:lineRule="auto"/>
              <w:rPr>
                <w:rFonts w:ascii="宋体" w:hAnsi="宋体" w:cs="宋体"/>
              </w:rPr>
            </w:pPr>
          </w:p>
        </w:tc>
        <w:tc>
          <w:tcPr>
            <w:tcW w:w="1375" w:type="dxa"/>
            <w:vMerge w:val="continue"/>
            <w:tcBorders>
              <w:left w:val="nil"/>
              <w:right w:val="single" w:color="auto" w:sz="4" w:space="0"/>
            </w:tcBorders>
            <w:vAlign w:val="center"/>
          </w:tcPr>
          <w:p w14:paraId="74212CD3">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70D7E551">
            <w:pPr>
              <w:adjustRightInd w:val="0"/>
              <w:spacing w:line="360" w:lineRule="auto"/>
              <w:jc w:val="center"/>
              <w:textAlignment w:val="baseline"/>
              <w:rPr>
                <w:rFonts w:ascii="宋体" w:hAnsi="宋体" w:cs="宋体"/>
              </w:rPr>
            </w:pPr>
            <w:r>
              <w:rPr>
                <w:rFonts w:hint="eastAsia" w:ascii="宋体" w:hAnsi="宋体" w:cs="宋体"/>
              </w:rPr>
              <w:t>资质等级</w:t>
            </w:r>
          </w:p>
        </w:tc>
        <w:tc>
          <w:tcPr>
            <w:tcW w:w="4678" w:type="dxa"/>
            <w:tcBorders>
              <w:top w:val="single" w:color="auto" w:sz="4" w:space="0"/>
              <w:left w:val="single" w:color="auto" w:sz="4" w:space="0"/>
              <w:bottom w:val="single" w:color="auto" w:sz="4" w:space="0"/>
              <w:right w:val="single" w:color="auto" w:sz="4" w:space="0"/>
            </w:tcBorders>
            <w:vAlign w:val="center"/>
          </w:tcPr>
          <w:p w14:paraId="2C214787">
            <w:pPr>
              <w:wordWrap w:val="0"/>
              <w:spacing w:line="360" w:lineRule="auto"/>
              <w:rPr>
                <w:rFonts w:ascii="宋体" w:hAnsi="宋体" w:cs="宋体"/>
              </w:rPr>
            </w:pPr>
            <w:r>
              <w:rPr>
                <w:rFonts w:hint="eastAsia" w:ascii="宋体" w:hAnsi="宋体" w:cs="宋体"/>
              </w:rPr>
              <w:t>投标人须具有市政行业（给水工程）专业乙级及以上资质</w:t>
            </w:r>
          </w:p>
        </w:tc>
      </w:tr>
      <w:tr w14:paraId="2BD7B4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54" w:hRule="atLeast"/>
        </w:trPr>
        <w:tc>
          <w:tcPr>
            <w:tcW w:w="712" w:type="dxa"/>
            <w:vMerge w:val="continue"/>
            <w:tcBorders>
              <w:left w:val="single" w:color="auto" w:sz="4" w:space="0"/>
              <w:right w:val="single" w:color="auto" w:sz="4" w:space="0"/>
            </w:tcBorders>
            <w:vAlign w:val="center"/>
          </w:tcPr>
          <w:p w14:paraId="2171943F">
            <w:pPr>
              <w:spacing w:line="360" w:lineRule="auto"/>
              <w:rPr>
                <w:rFonts w:ascii="宋体" w:hAnsi="宋体" w:cs="宋体"/>
              </w:rPr>
            </w:pPr>
          </w:p>
        </w:tc>
        <w:tc>
          <w:tcPr>
            <w:tcW w:w="825" w:type="dxa"/>
            <w:vMerge w:val="continue"/>
            <w:tcBorders>
              <w:left w:val="nil"/>
              <w:right w:val="single" w:color="auto" w:sz="4" w:space="0"/>
            </w:tcBorders>
            <w:vAlign w:val="center"/>
          </w:tcPr>
          <w:p w14:paraId="2C74AF89">
            <w:pPr>
              <w:spacing w:line="360" w:lineRule="auto"/>
              <w:rPr>
                <w:rFonts w:ascii="宋体" w:hAnsi="宋体" w:cs="宋体"/>
              </w:rPr>
            </w:pPr>
          </w:p>
        </w:tc>
        <w:tc>
          <w:tcPr>
            <w:tcW w:w="1375" w:type="dxa"/>
            <w:vMerge w:val="continue"/>
            <w:tcBorders>
              <w:left w:val="nil"/>
              <w:right w:val="single" w:color="auto" w:sz="4" w:space="0"/>
            </w:tcBorders>
            <w:vAlign w:val="center"/>
          </w:tcPr>
          <w:p w14:paraId="39DA2206">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58041F86">
            <w:pPr>
              <w:adjustRightInd w:val="0"/>
              <w:spacing w:line="360" w:lineRule="auto"/>
              <w:jc w:val="center"/>
              <w:textAlignment w:val="baseline"/>
              <w:rPr>
                <w:rFonts w:ascii="宋体" w:hAnsi="宋体" w:cs="宋体"/>
              </w:rPr>
            </w:pPr>
            <w:r>
              <w:rPr>
                <w:rFonts w:hint="eastAsia" w:ascii="宋体" w:hAnsi="宋体" w:cs="宋体"/>
              </w:rPr>
              <w:t>项目负责人要求</w:t>
            </w:r>
          </w:p>
        </w:tc>
        <w:tc>
          <w:tcPr>
            <w:tcW w:w="4678" w:type="dxa"/>
            <w:tcBorders>
              <w:top w:val="single" w:color="auto" w:sz="4" w:space="0"/>
              <w:left w:val="single" w:color="auto" w:sz="4" w:space="0"/>
              <w:bottom w:val="single" w:color="auto" w:sz="4" w:space="0"/>
              <w:right w:val="single" w:color="auto" w:sz="4" w:space="0"/>
            </w:tcBorders>
            <w:vAlign w:val="center"/>
          </w:tcPr>
          <w:p w14:paraId="2342EB74">
            <w:pPr>
              <w:adjustRightInd w:val="0"/>
              <w:spacing w:line="360" w:lineRule="auto"/>
              <w:jc w:val="left"/>
              <w:textAlignment w:val="baseline"/>
              <w:rPr>
                <w:rFonts w:ascii="宋体" w:hAnsi="宋体" w:cs="宋体"/>
              </w:rPr>
            </w:pPr>
            <w:r>
              <w:rPr>
                <w:rFonts w:hint="eastAsia" w:ascii="宋体" w:hAnsi="宋体" w:cs="宋体"/>
                <w:color w:val="auto"/>
              </w:rPr>
              <w:t>且拟派项目负责人须具</w:t>
            </w:r>
            <w:r>
              <w:rPr>
                <w:rFonts w:hint="eastAsia" w:ascii="宋体" w:hAnsi="宋体" w:eastAsia="宋体" w:cs="宋体"/>
                <w:color w:val="auto"/>
              </w:rPr>
              <w:t>备注册公用设备工程师（给水排水）执业资格和高级工程师及以上职称，并提供本单位与其</w:t>
            </w:r>
            <w:r>
              <w:rPr>
                <w:rFonts w:hint="eastAsia" w:ascii="宋体" w:hAnsi="宋体" w:cs="宋体"/>
                <w:color w:val="auto"/>
              </w:rPr>
              <w:t>签订的劳动合同及近半年来任意连续三个月缴纳的社保证明材料</w:t>
            </w:r>
            <w:r>
              <w:rPr>
                <w:rFonts w:hint="eastAsia" w:ascii="宋体" w:hAnsi="宋体" w:cs="宋体"/>
                <w:lang w:eastAsia="zh-CN"/>
              </w:rPr>
              <w:t>（</w:t>
            </w:r>
            <w:r>
              <w:rPr>
                <w:rFonts w:hint="eastAsia" w:ascii="宋体" w:hAnsi="宋体" w:cs="宋体"/>
                <w:lang w:val="en-US" w:eastAsia="zh-CN"/>
              </w:rPr>
              <w:t>至少包括养老保险）</w:t>
            </w:r>
          </w:p>
        </w:tc>
      </w:tr>
      <w:tr w14:paraId="4D5939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63" w:hRule="atLeast"/>
        </w:trPr>
        <w:tc>
          <w:tcPr>
            <w:tcW w:w="712" w:type="dxa"/>
            <w:vMerge w:val="continue"/>
            <w:tcBorders>
              <w:left w:val="single" w:color="auto" w:sz="4" w:space="0"/>
              <w:right w:val="single" w:color="auto" w:sz="4" w:space="0"/>
            </w:tcBorders>
            <w:vAlign w:val="center"/>
          </w:tcPr>
          <w:p w14:paraId="5F326E4A">
            <w:pPr>
              <w:spacing w:line="360" w:lineRule="auto"/>
              <w:rPr>
                <w:rFonts w:ascii="宋体" w:hAnsi="宋体" w:cs="宋体"/>
              </w:rPr>
            </w:pPr>
          </w:p>
        </w:tc>
        <w:tc>
          <w:tcPr>
            <w:tcW w:w="825" w:type="dxa"/>
            <w:vMerge w:val="continue"/>
            <w:tcBorders>
              <w:left w:val="nil"/>
              <w:right w:val="single" w:color="auto" w:sz="4" w:space="0"/>
            </w:tcBorders>
            <w:vAlign w:val="center"/>
          </w:tcPr>
          <w:p w14:paraId="3D340EB4">
            <w:pPr>
              <w:spacing w:line="360" w:lineRule="auto"/>
              <w:rPr>
                <w:rFonts w:ascii="宋体" w:hAnsi="宋体" w:cs="宋体"/>
              </w:rPr>
            </w:pPr>
          </w:p>
        </w:tc>
        <w:tc>
          <w:tcPr>
            <w:tcW w:w="1375" w:type="dxa"/>
            <w:vMerge w:val="continue"/>
            <w:tcBorders>
              <w:left w:val="nil"/>
              <w:right w:val="single" w:color="auto" w:sz="4" w:space="0"/>
            </w:tcBorders>
            <w:vAlign w:val="center"/>
          </w:tcPr>
          <w:p w14:paraId="58C98DB5">
            <w:pPr>
              <w:spacing w:line="360" w:lineRule="auto"/>
              <w:rPr>
                <w:rFonts w:ascii="宋体" w:hAnsi="宋体" w:cs="宋体"/>
                <w:bCs/>
              </w:rPr>
            </w:pPr>
          </w:p>
        </w:tc>
        <w:tc>
          <w:tcPr>
            <w:tcW w:w="1920" w:type="dxa"/>
            <w:tcBorders>
              <w:top w:val="single" w:color="auto" w:sz="4" w:space="0"/>
              <w:left w:val="single" w:color="auto" w:sz="4" w:space="0"/>
              <w:bottom w:val="single" w:color="auto" w:sz="4" w:space="0"/>
              <w:right w:val="single" w:color="auto" w:sz="4" w:space="0"/>
            </w:tcBorders>
            <w:vAlign w:val="center"/>
          </w:tcPr>
          <w:p w14:paraId="04A7DA79">
            <w:pPr>
              <w:adjustRightInd w:val="0"/>
              <w:spacing w:line="360" w:lineRule="auto"/>
              <w:jc w:val="center"/>
              <w:textAlignment w:val="baseline"/>
              <w:rPr>
                <w:rFonts w:ascii="宋体" w:hAnsi="宋体" w:cs="宋体"/>
              </w:rPr>
            </w:pPr>
            <w:r>
              <w:rPr>
                <w:rFonts w:hint="eastAsia" w:ascii="宋体" w:hAnsi="宋体" w:cs="宋体"/>
              </w:rPr>
              <w:t>履约能力承诺书</w:t>
            </w:r>
          </w:p>
        </w:tc>
        <w:tc>
          <w:tcPr>
            <w:tcW w:w="4678" w:type="dxa"/>
            <w:tcBorders>
              <w:top w:val="single" w:color="auto" w:sz="4" w:space="0"/>
              <w:left w:val="single" w:color="auto" w:sz="4" w:space="0"/>
              <w:right w:val="single" w:color="auto" w:sz="4" w:space="0"/>
            </w:tcBorders>
            <w:vAlign w:val="center"/>
          </w:tcPr>
          <w:p w14:paraId="57829443">
            <w:pPr>
              <w:spacing w:line="360" w:lineRule="auto"/>
              <w:rPr>
                <w:rFonts w:ascii="宋体" w:hAnsi="宋体" w:cs="宋体"/>
                <w:bCs/>
                <w:shd w:val="clear" w:color="auto" w:fill="FFFFFF"/>
              </w:rPr>
            </w:pPr>
            <w:r>
              <w:rPr>
                <w:rFonts w:hint="eastAsia" w:ascii="宋体" w:hAnsi="宋体" w:cs="宋体"/>
                <w:bCs/>
                <w:color w:val="auto"/>
                <w:shd w:val="clear" w:color="auto" w:fill="FFFFFF"/>
              </w:rPr>
              <w:t>在人员、设备、资金等方面具有相应的设计能力；（提供承诺书，格式自拟）</w:t>
            </w:r>
          </w:p>
        </w:tc>
      </w:tr>
      <w:tr w14:paraId="52357B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43" w:hRule="atLeast"/>
        </w:trPr>
        <w:tc>
          <w:tcPr>
            <w:tcW w:w="712" w:type="dxa"/>
            <w:vMerge w:val="continue"/>
            <w:tcBorders>
              <w:left w:val="single" w:color="auto" w:sz="4" w:space="0"/>
              <w:right w:val="single" w:color="auto" w:sz="4" w:space="0"/>
            </w:tcBorders>
            <w:vAlign w:val="center"/>
          </w:tcPr>
          <w:p w14:paraId="6BF91250">
            <w:pPr>
              <w:spacing w:line="360" w:lineRule="auto"/>
              <w:rPr>
                <w:rFonts w:ascii="宋体" w:hAnsi="宋体" w:cs="宋体"/>
              </w:rPr>
            </w:pPr>
          </w:p>
        </w:tc>
        <w:tc>
          <w:tcPr>
            <w:tcW w:w="825" w:type="dxa"/>
            <w:vMerge w:val="continue"/>
            <w:tcBorders>
              <w:left w:val="nil"/>
              <w:right w:val="single" w:color="auto" w:sz="4" w:space="0"/>
            </w:tcBorders>
            <w:vAlign w:val="center"/>
          </w:tcPr>
          <w:p w14:paraId="06A0D625">
            <w:pPr>
              <w:spacing w:line="360" w:lineRule="auto"/>
              <w:rPr>
                <w:rFonts w:ascii="宋体" w:hAnsi="宋体" w:cs="宋体"/>
              </w:rPr>
            </w:pPr>
          </w:p>
        </w:tc>
        <w:tc>
          <w:tcPr>
            <w:tcW w:w="1375" w:type="dxa"/>
            <w:vMerge w:val="continue"/>
            <w:tcBorders>
              <w:left w:val="nil"/>
              <w:right w:val="single" w:color="auto" w:sz="4" w:space="0"/>
            </w:tcBorders>
            <w:vAlign w:val="center"/>
          </w:tcPr>
          <w:p w14:paraId="0CCC8979">
            <w:pPr>
              <w:spacing w:line="360" w:lineRule="auto"/>
              <w:rPr>
                <w:rFonts w:ascii="宋体" w:hAnsi="宋体" w:cs="宋体"/>
                <w:bCs/>
              </w:rPr>
            </w:pPr>
          </w:p>
        </w:tc>
        <w:tc>
          <w:tcPr>
            <w:tcW w:w="1920" w:type="dxa"/>
            <w:tcBorders>
              <w:top w:val="single" w:color="auto" w:sz="4" w:space="0"/>
              <w:left w:val="single" w:color="auto" w:sz="4" w:space="0"/>
              <w:bottom w:val="single" w:color="auto" w:sz="4" w:space="0"/>
              <w:right w:val="single" w:color="auto" w:sz="4" w:space="0"/>
            </w:tcBorders>
            <w:vAlign w:val="center"/>
          </w:tcPr>
          <w:p w14:paraId="7B8EE261">
            <w:pPr>
              <w:adjustRightInd w:val="0"/>
              <w:spacing w:line="360" w:lineRule="auto"/>
              <w:jc w:val="center"/>
              <w:textAlignment w:val="baseline"/>
              <w:rPr>
                <w:rFonts w:ascii="宋体" w:hAnsi="宋体" w:cs="宋体"/>
              </w:rPr>
            </w:pPr>
            <w:r>
              <w:rPr>
                <w:rFonts w:hint="eastAsia" w:ascii="宋体" w:hAnsi="宋体" w:cs="宋体"/>
              </w:rPr>
              <w:t>财务状况</w:t>
            </w:r>
          </w:p>
        </w:tc>
        <w:tc>
          <w:tcPr>
            <w:tcW w:w="4678" w:type="dxa"/>
            <w:tcBorders>
              <w:top w:val="single" w:color="auto" w:sz="4" w:space="0"/>
              <w:left w:val="single" w:color="auto" w:sz="4" w:space="0"/>
              <w:right w:val="single" w:color="auto" w:sz="4" w:space="0"/>
            </w:tcBorders>
            <w:vAlign w:val="center"/>
          </w:tcPr>
          <w:p w14:paraId="27AB7355">
            <w:pPr>
              <w:adjustRightInd w:val="0"/>
              <w:spacing w:line="360" w:lineRule="auto"/>
              <w:jc w:val="left"/>
              <w:textAlignment w:val="baseline"/>
              <w:rPr>
                <w:rFonts w:ascii="宋体" w:hAnsi="宋体" w:cs="宋体"/>
              </w:rPr>
            </w:pPr>
            <w:r>
              <w:rPr>
                <w:rFonts w:hint="eastAsia" w:ascii="宋体" w:hAnsi="宋体"/>
                <w:color w:val="000000"/>
                <w:kern w:val="0"/>
                <w:szCs w:val="20"/>
              </w:rPr>
              <w:t>提供近三年任意一年的经会计师事务所或审计机构审计的年度财务审计报告，新成立企业从成立之日计算，成立不足一年的企业提供银行出具的资信证明</w:t>
            </w:r>
          </w:p>
        </w:tc>
      </w:tr>
      <w:tr w14:paraId="449D56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12" w:type="dxa"/>
            <w:vMerge w:val="continue"/>
            <w:tcBorders>
              <w:left w:val="single" w:color="auto" w:sz="4" w:space="0"/>
              <w:right w:val="single" w:color="auto" w:sz="4" w:space="0"/>
            </w:tcBorders>
            <w:vAlign w:val="center"/>
          </w:tcPr>
          <w:p w14:paraId="6C3807DE">
            <w:pPr>
              <w:adjustRightInd w:val="0"/>
              <w:spacing w:line="360" w:lineRule="auto"/>
              <w:jc w:val="center"/>
              <w:textAlignment w:val="baseline"/>
            </w:pPr>
          </w:p>
        </w:tc>
        <w:tc>
          <w:tcPr>
            <w:tcW w:w="825" w:type="dxa"/>
            <w:vMerge w:val="continue"/>
            <w:tcBorders>
              <w:left w:val="nil"/>
              <w:right w:val="single" w:color="auto" w:sz="4" w:space="0"/>
            </w:tcBorders>
            <w:vAlign w:val="center"/>
          </w:tcPr>
          <w:p w14:paraId="39634935">
            <w:pPr>
              <w:adjustRightInd w:val="0"/>
              <w:spacing w:line="360" w:lineRule="auto"/>
              <w:jc w:val="center"/>
              <w:textAlignment w:val="baseline"/>
            </w:pPr>
          </w:p>
        </w:tc>
        <w:tc>
          <w:tcPr>
            <w:tcW w:w="1375" w:type="dxa"/>
            <w:vMerge w:val="continue"/>
            <w:tcBorders>
              <w:left w:val="nil"/>
              <w:right w:val="single" w:color="auto" w:sz="4" w:space="0"/>
            </w:tcBorders>
            <w:vAlign w:val="center"/>
          </w:tcPr>
          <w:p w14:paraId="74B33883">
            <w:pPr>
              <w:adjustRightInd w:val="0"/>
              <w:spacing w:line="360" w:lineRule="auto"/>
              <w:jc w:val="center"/>
              <w:textAlignment w:val="baseline"/>
            </w:pPr>
          </w:p>
        </w:tc>
        <w:tc>
          <w:tcPr>
            <w:tcW w:w="1920" w:type="dxa"/>
            <w:tcBorders>
              <w:top w:val="single" w:color="auto" w:sz="4" w:space="0"/>
              <w:left w:val="single" w:color="auto" w:sz="4" w:space="0"/>
              <w:right w:val="single" w:color="auto" w:sz="4" w:space="0"/>
            </w:tcBorders>
            <w:vAlign w:val="center"/>
          </w:tcPr>
          <w:p w14:paraId="35961404">
            <w:pPr>
              <w:adjustRightInd w:val="0"/>
              <w:spacing w:line="360" w:lineRule="auto"/>
              <w:jc w:val="center"/>
              <w:textAlignment w:val="baseline"/>
              <w:rPr>
                <w:rFonts w:ascii="宋体" w:hAnsi="宋体" w:cs="宋体"/>
              </w:rPr>
            </w:pPr>
            <w:r>
              <w:rPr>
                <w:rFonts w:hint="eastAsia" w:ascii="宋体" w:hAnsi="宋体" w:cs="宋体"/>
              </w:rPr>
              <w:t>税收</w:t>
            </w:r>
          </w:p>
        </w:tc>
        <w:tc>
          <w:tcPr>
            <w:tcW w:w="4678" w:type="dxa"/>
            <w:tcBorders>
              <w:left w:val="single" w:color="auto" w:sz="4" w:space="0"/>
              <w:bottom w:val="single" w:color="auto" w:sz="4" w:space="0"/>
              <w:right w:val="single" w:color="auto" w:sz="4" w:space="0"/>
            </w:tcBorders>
            <w:vAlign w:val="center"/>
          </w:tcPr>
          <w:p w14:paraId="685CFD7A">
            <w:pPr>
              <w:adjustRightInd w:val="0"/>
              <w:spacing w:line="360" w:lineRule="auto"/>
              <w:textAlignment w:val="baseline"/>
              <w:rPr>
                <w:rFonts w:ascii="宋体" w:hAnsi="宋体" w:cs="宋体"/>
              </w:rPr>
            </w:pPr>
            <w:r>
              <w:rPr>
                <w:rFonts w:hint="eastAsia" w:ascii="宋体" w:hAnsi="宋体" w:cs="宋体"/>
              </w:rPr>
              <w:t>依法缴纳税收（提供近半年来任意连续三个月&lt;新成立的企业从成立之日起计算&gt;依法缴纳税收的证明材料，依法免税企业，应提供税务部门出具的依法免税证明文件</w:t>
            </w:r>
          </w:p>
        </w:tc>
      </w:tr>
      <w:tr w14:paraId="46BE34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996" w:hRule="atLeast"/>
        </w:trPr>
        <w:tc>
          <w:tcPr>
            <w:tcW w:w="712" w:type="dxa"/>
            <w:vMerge w:val="continue"/>
            <w:tcBorders>
              <w:left w:val="single" w:color="auto" w:sz="4" w:space="0"/>
              <w:bottom w:val="nil"/>
              <w:right w:val="single" w:color="auto" w:sz="4" w:space="0"/>
            </w:tcBorders>
            <w:vAlign w:val="center"/>
          </w:tcPr>
          <w:p w14:paraId="1C93D4EB">
            <w:pPr>
              <w:spacing w:line="360" w:lineRule="auto"/>
              <w:rPr>
                <w:rFonts w:ascii="宋体" w:hAnsi="宋体" w:cs="宋体"/>
              </w:rPr>
            </w:pPr>
          </w:p>
        </w:tc>
        <w:tc>
          <w:tcPr>
            <w:tcW w:w="825" w:type="dxa"/>
            <w:vMerge w:val="continue"/>
            <w:tcBorders>
              <w:left w:val="nil"/>
              <w:bottom w:val="single" w:color="auto" w:sz="4" w:space="0"/>
              <w:right w:val="single" w:color="auto" w:sz="4" w:space="0"/>
            </w:tcBorders>
            <w:vAlign w:val="center"/>
          </w:tcPr>
          <w:p w14:paraId="17683287">
            <w:pPr>
              <w:spacing w:line="360" w:lineRule="auto"/>
              <w:rPr>
                <w:rFonts w:ascii="宋体" w:hAnsi="宋体" w:cs="宋体"/>
              </w:rPr>
            </w:pPr>
          </w:p>
        </w:tc>
        <w:tc>
          <w:tcPr>
            <w:tcW w:w="1375" w:type="dxa"/>
            <w:vMerge w:val="continue"/>
            <w:tcBorders>
              <w:left w:val="nil"/>
              <w:bottom w:val="single" w:color="auto" w:sz="4" w:space="0"/>
              <w:right w:val="single" w:color="auto" w:sz="4" w:space="0"/>
            </w:tcBorders>
            <w:vAlign w:val="center"/>
          </w:tcPr>
          <w:p w14:paraId="63C419F6">
            <w:pPr>
              <w:spacing w:line="360" w:lineRule="auto"/>
              <w:rPr>
                <w:rFonts w:ascii="宋体" w:hAnsi="宋体" w:cs="宋体"/>
                <w:bCs/>
              </w:rPr>
            </w:pPr>
          </w:p>
        </w:tc>
        <w:tc>
          <w:tcPr>
            <w:tcW w:w="1920" w:type="dxa"/>
            <w:tcBorders>
              <w:top w:val="single" w:color="auto" w:sz="4" w:space="0"/>
              <w:left w:val="single" w:color="auto" w:sz="4" w:space="0"/>
              <w:bottom w:val="single" w:color="auto" w:sz="4" w:space="0"/>
              <w:right w:val="single" w:color="auto" w:sz="4" w:space="0"/>
            </w:tcBorders>
            <w:vAlign w:val="center"/>
          </w:tcPr>
          <w:p w14:paraId="4AD1E870">
            <w:pPr>
              <w:adjustRightInd w:val="0"/>
              <w:spacing w:line="360" w:lineRule="auto"/>
              <w:jc w:val="center"/>
              <w:textAlignment w:val="baseline"/>
              <w:rPr>
                <w:rFonts w:ascii="宋体" w:hAnsi="宋体" w:cs="宋体"/>
              </w:rPr>
            </w:pPr>
            <w:r>
              <w:rPr>
                <w:rFonts w:hint="eastAsia" w:ascii="宋体" w:hAnsi="宋体" w:cs="宋体"/>
              </w:rPr>
              <w:t>参加政府采购活动前3年内无商业贿赂、不正当竞争行为、骗取中标、严重违约及重大工程质量等问题</w:t>
            </w:r>
          </w:p>
        </w:tc>
        <w:tc>
          <w:tcPr>
            <w:tcW w:w="4678" w:type="dxa"/>
            <w:tcBorders>
              <w:top w:val="single" w:color="auto" w:sz="4" w:space="0"/>
              <w:left w:val="single" w:color="auto" w:sz="4" w:space="0"/>
              <w:bottom w:val="single" w:color="auto" w:sz="4" w:space="0"/>
              <w:right w:val="single" w:color="auto" w:sz="4" w:space="0"/>
            </w:tcBorders>
            <w:vAlign w:val="center"/>
          </w:tcPr>
          <w:p w14:paraId="5953A0A5">
            <w:pPr>
              <w:spacing w:line="360" w:lineRule="auto"/>
              <w:rPr>
                <w:rFonts w:ascii="宋体" w:hAnsi="宋体" w:cs="宋体"/>
              </w:rPr>
            </w:pPr>
            <w:r>
              <w:rPr>
                <w:rFonts w:hint="eastAsia" w:ascii="宋体" w:hAnsi="宋体" w:cs="宋体"/>
              </w:rPr>
              <w:t>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tc>
      </w:tr>
      <w:tr w14:paraId="13BBDB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trPr>
        <w:tc>
          <w:tcPr>
            <w:tcW w:w="712" w:type="dxa"/>
            <w:vMerge w:val="restart"/>
            <w:tcBorders>
              <w:top w:val="single" w:color="auto" w:sz="4" w:space="0"/>
              <w:left w:val="single" w:color="auto" w:sz="4" w:space="0"/>
              <w:right w:val="single" w:color="auto" w:sz="4" w:space="0"/>
            </w:tcBorders>
            <w:vAlign w:val="center"/>
          </w:tcPr>
          <w:p w14:paraId="29818C2E">
            <w:pPr>
              <w:adjustRightInd w:val="0"/>
              <w:spacing w:line="360" w:lineRule="auto"/>
              <w:jc w:val="center"/>
              <w:textAlignment w:val="baseline"/>
              <w:rPr>
                <w:rFonts w:ascii="宋体" w:hAnsi="宋体" w:cs="宋体"/>
              </w:rPr>
            </w:pPr>
          </w:p>
        </w:tc>
        <w:tc>
          <w:tcPr>
            <w:tcW w:w="825" w:type="dxa"/>
            <w:vMerge w:val="restart"/>
            <w:tcBorders>
              <w:top w:val="single" w:color="auto" w:sz="4" w:space="0"/>
              <w:left w:val="nil"/>
              <w:right w:val="single" w:color="auto" w:sz="4" w:space="0"/>
            </w:tcBorders>
            <w:vAlign w:val="center"/>
          </w:tcPr>
          <w:p w14:paraId="50066710">
            <w:pPr>
              <w:adjustRightInd w:val="0"/>
              <w:spacing w:line="360" w:lineRule="auto"/>
              <w:jc w:val="center"/>
              <w:textAlignment w:val="baseline"/>
              <w:rPr>
                <w:rFonts w:ascii="宋体" w:hAnsi="宋体" w:cs="宋体"/>
              </w:rPr>
            </w:pPr>
          </w:p>
        </w:tc>
        <w:tc>
          <w:tcPr>
            <w:tcW w:w="1375" w:type="dxa"/>
            <w:vMerge w:val="restart"/>
            <w:tcBorders>
              <w:top w:val="single" w:color="auto" w:sz="4" w:space="0"/>
              <w:left w:val="nil"/>
              <w:right w:val="single" w:color="auto" w:sz="4" w:space="0"/>
            </w:tcBorders>
            <w:vAlign w:val="center"/>
          </w:tcPr>
          <w:p w14:paraId="0C57AE9F">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541C87F0">
            <w:pPr>
              <w:spacing w:line="360" w:lineRule="auto"/>
              <w:jc w:val="center"/>
              <w:rPr>
                <w:rFonts w:ascii="宋体" w:hAnsi="宋体" w:cs="宋体"/>
              </w:rPr>
            </w:pPr>
            <w:r>
              <w:rPr>
                <w:rFonts w:hint="eastAsia" w:ascii="宋体" w:hAnsi="宋体" w:cs="宋体"/>
              </w:rPr>
              <w:t>无行贿犯罪记录</w:t>
            </w:r>
          </w:p>
        </w:tc>
        <w:tc>
          <w:tcPr>
            <w:tcW w:w="4678" w:type="dxa"/>
            <w:tcBorders>
              <w:top w:val="single" w:color="auto" w:sz="4" w:space="0"/>
              <w:left w:val="single" w:color="auto" w:sz="4" w:space="0"/>
              <w:bottom w:val="single" w:color="auto" w:sz="4" w:space="0"/>
              <w:right w:val="single" w:color="auto" w:sz="4" w:space="0"/>
            </w:tcBorders>
            <w:vAlign w:val="center"/>
          </w:tcPr>
          <w:p w14:paraId="3EB4CF45">
            <w:pPr>
              <w:spacing w:line="360" w:lineRule="auto"/>
              <w:jc w:val="center"/>
              <w:rPr>
                <w:rFonts w:ascii="宋体" w:hAnsi="宋体" w:cs="宋体"/>
              </w:rPr>
            </w:pPr>
            <w:r>
              <w:rPr>
                <w:rFonts w:hint="eastAsia" w:ascii="宋体" w:hAnsi="宋体" w:cs="宋体"/>
              </w:rPr>
              <w:t>参加政府采购活动前3年内无行贿犯罪记录（提供《中国裁判文书网》查询结果网页截图或投标人自行承诺的无行贿犯罪承诺书，查询&lt;或承诺&gt;对象为“企业，法定代表人，项目负责人”）</w:t>
            </w:r>
          </w:p>
        </w:tc>
      </w:tr>
      <w:tr w14:paraId="671644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trPr>
        <w:tc>
          <w:tcPr>
            <w:tcW w:w="712" w:type="dxa"/>
            <w:vMerge w:val="continue"/>
            <w:tcBorders>
              <w:left w:val="single" w:color="auto" w:sz="4" w:space="0"/>
              <w:right w:val="single" w:color="auto" w:sz="4" w:space="0"/>
            </w:tcBorders>
            <w:vAlign w:val="center"/>
          </w:tcPr>
          <w:p w14:paraId="50D247AC">
            <w:pPr>
              <w:adjustRightInd w:val="0"/>
              <w:spacing w:line="360" w:lineRule="auto"/>
              <w:jc w:val="center"/>
              <w:textAlignment w:val="baseline"/>
              <w:rPr>
                <w:rFonts w:ascii="宋体" w:hAnsi="宋体" w:cs="宋体"/>
              </w:rPr>
            </w:pPr>
          </w:p>
        </w:tc>
        <w:tc>
          <w:tcPr>
            <w:tcW w:w="825" w:type="dxa"/>
            <w:vMerge w:val="continue"/>
            <w:tcBorders>
              <w:left w:val="nil"/>
              <w:right w:val="single" w:color="auto" w:sz="4" w:space="0"/>
            </w:tcBorders>
            <w:vAlign w:val="center"/>
          </w:tcPr>
          <w:p w14:paraId="7E1011EC">
            <w:pPr>
              <w:adjustRightInd w:val="0"/>
              <w:spacing w:line="360" w:lineRule="auto"/>
              <w:jc w:val="center"/>
              <w:textAlignment w:val="baseline"/>
              <w:rPr>
                <w:rFonts w:ascii="宋体" w:hAnsi="宋体" w:cs="宋体"/>
              </w:rPr>
            </w:pPr>
          </w:p>
        </w:tc>
        <w:tc>
          <w:tcPr>
            <w:tcW w:w="1375" w:type="dxa"/>
            <w:vMerge w:val="continue"/>
            <w:tcBorders>
              <w:left w:val="nil"/>
              <w:right w:val="single" w:color="auto" w:sz="4" w:space="0"/>
            </w:tcBorders>
            <w:vAlign w:val="center"/>
          </w:tcPr>
          <w:p w14:paraId="7276DFE2">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0741CCCE">
            <w:pPr>
              <w:spacing w:line="360" w:lineRule="auto"/>
              <w:jc w:val="center"/>
              <w:rPr>
                <w:rFonts w:ascii="宋体" w:hAnsi="宋体" w:cs="宋体"/>
              </w:rPr>
            </w:pPr>
            <w:r>
              <w:rPr>
                <w:rFonts w:hint="eastAsia" w:ascii="宋体" w:hAnsi="宋体" w:cs="宋体"/>
              </w:rPr>
              <w:t>“信用中国”网站、“中国政府采购网”查询截图</w:t>
            </w:r>
          </w:p>
        </w:tc>
        <w:tc>
          <w:tcPr>
            <w:tcW w:w="4678" w:type="dxa"/>
            <w:tcBorders>
              <w:top w:val="single" w:color="auto" w:sz="4" w:space="0"/>
              <w:left w:val="single" w:color="auto" w:sz="4" w:space="0"/>
              <w:bottom w:val="single" w:color="auto" w:sz="4" w:space="0"/>
              <w:right w:val="single" w:color="auto" w:sz="4" w:space="0"/>
            </w:tcBorders>
            <w:vAlign w:val="center"/>
          </w:tcPr>
          <w:p w14:paraId="4FC0CECA">
            <w:pPr>
              <w:spacing w:line="360" w:lineRule="auto"/>
              <w:ind w:firstLine="410" w:firstLineChars="171"/>
              <w:rPr>
                <w:rFonts w:ascii="宋体" w:hAnsi="宋体" w:cs="宋体"/>
              </w:rPr>
            </w:pPr>
            <w:r>
              <w:rPr>
                <w:rFonts w:hint="eastAsia" w:ascii="宋体" w:hAnsi="宋体" w:cs="宋体"/>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时间为自公告发布之日起至投标截止时间前；</w:t>
            </w:r>
          </w:p>
        </w:tc>
      </w:tr>
      <w:tr w14:paraId="30DC48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trPr>
        <w:tc>
          <w:tcPr>
            <w:tcW w:w="712" w:type="dxa"/>
            <w:vMerge w:val="continue"/>
            <w:tcBorders>
              <w:left w:val="single" w:color="auto" w:sz="4" w:space="0"/>
              <w:bottom w:val="single" w:color="auto" w:sz="4" w:space="0"/>
              <w:right w:val="single" w:color="auto" w:sz="4" w:space="0"/>
            </w:tcBorders>
            <w:vAlign w:val="center"/>
          </w:tcPr>
          <w:p w14:paraId="1A9DDB7D">
            <w:pPr>
              <w:adjustRightInd w:val="0"/>
              <w:spacing w:line="360" w:lineRule="auto"/>
              <w:jc w:val="center"/>
              <w:textAlignment w:val="baseline"/>
              <w:rPr>
                <w:rFonts w:ascii="宋体" w:hAnsi="宋体" w:cs="宋体"/>
              </w:rPr>
            </w:pPr>
          </w:p>
        </w:tc>
        <w:tc>
          <w:tcPr>
            <w:tcW w:w="825" w:type="dxa"/>
            <w:vMerge w:val="continue"/>
            <w:tcBorders>
              <w:left w:val="nil"/>
              <w:bottom w:val="single" w:color="auto" w:sz="4" w:space="0"/>
              <w:right w:val="single" w:color="auto" w:sz="4" w:space="0"/>
            </w:tcBorders>
            <w:vAlign w:val="center"/>
          </w:tcPr>
          <w:p w14:paraId="6B99C584">
            <w:pPr>
              <w:adjustRightInd w:val="0"/>
              <w:spacing w:line="360" w:lineRule="auto"/>
              <w:jc w:val="center"/>
              <w:textAlignment w:val="baseline"/>
              <w:rPr>
                <w:rFonts w:ascii="宋体" w:hAnsi="宋体" w:cs="宋体"/>
              </w:rPr>
            </w:pPr>
          </w:p>
        </w:tc>
        <w:tc>
          <w:tcPr>
            <w:tcW w:w="1375" w:type="dxa"/>
            <w:vMerge w:val="continue"/>
            <w:tcBorders>
              <w:left w:val="nil"/>
              <w:bottom w:val="single" w:color="auto" w:sz="4" w:space="0"/>
              <w:right w:val="single" w:color="auto" w:sz="4" w:space="0"/>
            </w:tcBorders>
            <w:vAlign w:val="center"/>
          </w:tcPr>
          <w:p w14:paraId="1C3FE570">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26F3A62B">
            <w:pPr>
              <w:spacing w:line="360" w:lineRule="auto"/>
              <w:jc w:val="center"/>
              <w:rPr>
                <w:rFonts w:ascii="宋体" w:hAnsi="宋体" w:cs="宋体"/>
              </w:rPr>
            </w:pPr>
            <w:r>
              <w:rPr>
                <w:rFonts w:hint="eastAsia" w:ascii="宋体" w:hAnsi="宋体" w:cs="宋体"/>
              </w:rPr>
              <w:t>联合体投标</w:t>
            </w:r>
          </w:p>
        </w:tc>
        <w:tc>
          <w:tcPr>
            <w:tcW w:w="4678" w:type="dxa"/>
            <w:tcBorders>
              <w:top w:val="single" w:color="auto" w:sz="4" w:space="0"/>
              <w:left w:val="single" w:color="auto" w:sz="4" w:space="0"/>
              <w:bottom w:val="single" w:color="auto" w:sz="4" w:space="0"/>
              <w:right w:val="single" w:color="auto" w:sz="4" w:space="0"/>
            </w:tcBorders>
            <w:vAlign w:val="center"/>
          </w:tcPr>
          <w:p w14:paraId="2AA693B3">
            <w:pPr>
              <w:spacing w:line="360" w:lineRule="auto"/>
              <w:rPr>
                <w:rFonts w:ascii="宋体" w:hAnsi="宋体" w:cs="宋体"/>
              </w:rPr>
            </w:pPr>
            <w:r>
              <w:rPr>
                <w:rFonts w:hint="eastAsia" w:ascii="宋体" w:hAnsi="宋体" w:cs="宋体"/>
              </w:rPr>
              <w:t>本项目不接受联合体投标</w:t>
            </w:r>
          </w:p>
        </w:tc>
      </w:tr>
      <w:tr w14:paraId="56FCEC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trPr>
        <w:tc>
          <w:tcPr>
            <w:tcW w:w="712" w:type="dxa"/>
            <w:vMerge w:val="restart"/>
            <w:tcBorders>
              <w:top w:val="single" w:color="auto" w:sz="4" w:space="0"/>
              <w:left w:val="single" w:color="auto" w:sz="4" w:space="0"/>
              <w:bottom w:val="single" w:color="auto" w:sz="4" w:space="0"/>
              <w:right w:val="single" w:color="auto" w:sz="4" w:space="0"/>
            </w:tcBorders>
            <w:vAlign w:val="center"/>
          </w:tcPr>
          <w:p w14:paraId="4B88D4B7">
            <w:pPr>
              <w:adjustRightInd w:val="0"/>
              <w:spacing w:line="360" w:lineRule="auto"/>
              <w:jc w:val="center"/>
              <w:textAlignment w:val="baseline"/>
              <w:rPr>
                <w:rFonts w:ascii="宋体" w:hAnsi="宋体" w:cs="宋体"/>
              </w:rPr>
            </w:pPr>
            <w:r>
              <w:rPr>
                <w:rFonts w:hint="eastAsia" w:ascii="宋体" w:hAnsi="宋体" w:cs="宋体"/>
              </w:rPr>
              <w:t>3</w:t>
            </w:r>
          </w:p>
        </w:tc>
        <w:tc>
          <w:tcPr>
            <w:tcW w:w="825" w:type="dxa"/>
            <w:vMerge w:val="restart"/>
            <w:tcBorders>
              <w:top w:val="single" w:color="auto" w:sz="4" w:space="0"/>
              <w:left w:val="nil"/>
              <w:bottom w:val="single" w:color="auto" w:sz="4" w:space="0"/>
              <w:right w:val="single" w:color="auto" w:sz="4" w:space="0"/>
            </w:tcBorders>
            <w:vAlign w:val="center"/>
          </w:tcPr>
          <w:p w14:paraId="4D45C439">
            <w:pPr>
              <w:adjustRightInd w:val="0"/>
              <w:spacing w:line="360" w:lineRule="auto"/>
              <w:jc w:val="center"/>
              <w:textAlignment w:val="baseline"/>
              <w:rPr>
                <w:rFonts w:ascii="宋体" w:hAnsi="宋体" w:cs="宋体"/>
              </w:rPr>
            </w:pPr>
            <w:r>
              <w:rPr>
                <w:rFonts w:hint="eastAsia" w:ascii="宋体" w:hAnsi="宋体" w:cs="宋体"/>
              </w:rPr>
              <w:t>2.1.3</w:t>
            </w:r>
          </w:p>
        </w:tc>
        <w:tc>
          <w:tcPr>
            <w:tcW w:w="1375" w:type="dxa"/>
            <w:vMerge w:val="restart"/>
            <w:tcBorders>
              <w:top w:val="single" w:color="auto" w:sz="4" w:space="0"/>
              <w:left w:val="nil"/>
              <w:bottom w:val="single" w:color="auto" w:sz="4" w:space="0"/>
              <w:right w:val="single" w:color="auto" w:sz="4" w:space="0"/>
            </w:tcBorders>
            <w:vAlign w:val="center"/>
          </w:tcPr>
          <w:p w14:paraId="2FCC524F">
            <w:pPr>
              <w:adjustRightInd w:val="0"/>
              <w:spacing w:line="360" w:lineRule="auto"/>
              <w:jc w:val="center"/>
              <w:textAlignment w:val="baseline"/>
              <w:rPr>
                <w:rFonts w:ascii="宋体" w:hAnsi="宋体" w:cs="宋体"/>
              </w:rPr>
            </w:pPr>
            <w:r>
              <w:rPr>
                <w:rFonts w:hint="eastAsia" w:ascii="宋体" w:hAnsi="宋体" w:cs="宋体"/>
              </w:rPr>
              <w:t>响应性评审标准</w:t>
            </w:r>
          </w:p>
        </w:tc>
        <w:tc>
          <w:tcPr>
            <w:tcW w:w="1920" w:type="dxa"/>
            <w:tcBorders>
              <w:top w:val="single" w:color="auto" w:sz="4" w:space="0"/>
              <w:left w:val="single" w:color="auto" w:sz="4" w:space="0"/>
              <w:bottom w:val="single" w:color="auto" w:sz="4" w:space="0"/>
              <w:right w:val="single" w:color="auto" w:sz="4" w:space="0"/>
            </w:tcBorders>
            <w:vAlign w:val="center"/>
          </w:tcPr>
          <w:p w14:paraId="6897D612">
            <w:pPr>
              <w:spacing w:line="360" w:lineRule="auto"/>
              <w:jc w:val="center"/>
              <w:rPr>
                <w:rFonts w:ascii="宋体" w:hAnsi="宋体" w:cs="宋体"/>
              </w:rPr>
            </w:pPr>
            <w:r>
              <w:rPr>
                <w:rFonts w:hint="eastAsia" w:ascii="宋体" w:hAnsi="宋体" w:cs="宋体"/>
              </w:rPr>
              <w:t>投标报价</w:t>
            </w:r>
          </w:p>
        </w:tc>
        <w:tc>
          <w:tcPr>
            <w:tcW w:w="4678" w:type="dxa"/>
            <w:tcBorders>
              <w:top w:val="single" w:color="auto" w:sz="4" w:space="0"/>
              <w:left w:val="single" w:color="auto" w:sz="4" w:space="0"/>
              <w:bottom w:val="single" w:color="auto" w:sz="4" w:space="0"/>
              <w:right w:val="single" w:color="auto" w:sz="4" w:space="0"/>
            </w:tcBorders>
            <w:vAlign w:val="center"/>
          </w:tcPr>
          <w:p w14:paraId="038F4EEF">
            <w:pPr>
              <w:spacing w:line="360" w:lineRule="auto"/>
              <w:rPr>
                <w:rFonts w:ascii="宋体" w:hAnsi="宋体" w:cs="宋体"/>
              </w:rPr>
            </w:pPr>
            <w:r>
              <w:rPr>
                <w:rFonts w:hint="eastAsia" w:ascii="宋体" w:hAnsi="宋体" w:cs="宋体"/>
              </w:rPr>
              <w:t>投标报价未超过最高限价</w:t>
            </w:r>
          </w:p>
        </w:tc>
      </w:tr>
      <w:tr w14:paraId="0DF2B3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3ED148B7">
            <w:pPr>
              <w:spacing w:line="360" w:lineRule="auto"/>
              <w:rPr>
                <w:rFonts w:ascii="宋体" w:hAnsi="宋体" w:cs="宋体"/>
              </w:rPr>
            </w:pPr>
          </w:p>
        </w:tc>
        <w:tc>
          <w:tcPr>
            <w:tcW w:w="825" w:type="dxa"/>
            <w:vMerge w:val="continue"/>
            <w:tcBorders>
              <w:top w:val="single" w:color="auto" w:sz="4" w:space="0"/>
              <w:left w:val="nil"/>
              <w:bottom w:val="single" w:color="auto" w:sz="4" w:space="0"/>
              <w:right w:val="single" w:color="auto" w:sz="4" w:space="0"/>
            </w:tcBorders>
            <w:vAlign w:val="center"/>
          </w:tcPr>
          <w:p w14:paraId="3D1A5C87">
            <w:pPr>
              <w:spacing w:line="360" w:lineRule="auto"/>
              <w:rPr>
                <w:rFonts w:ascii="宋体" w:hAnsi="宋体" w:cs="宋体"/>
              </w:rPr>
            </w:pPr>
          </w:p>
        </w:tc>
        <w:tc>
          <w:tcPr>
            <w:tcW w:w="1375" w:type="dxa"/>
            <w:vMerge w:val="continue"/>
            <w:tcBorders>
              <w:top w:val="single" w:color="auto" w:sz="4" w:space="0"/>
              <w:left w:val="nil"/>
              <w:bottom w:val="single" w:color="auto" w:sz="4" w:space="0"/>
              <w:right w:val="single" w:color="auto" w:sz="4" w:space="0"/>
            </w:tcBorders>
            <w:vAlign w:val="center"/>
          </w:tcPr>
          <w:p w14:paraId="35ABB166">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5525E7EE">
            <w:pPr>
              <w:adjustRightInd w:val="0"/>
              <w:spacing w:line="360" w:lineRule="auto"/>
              <w:jc w:val="center"/>
              <w:textAlignment w:val="baseline"/>
              <w:rPr>
                <w:rFonts w:ascii="宋体" w:hAnsi="宋体" w:cs="宋体"/>
              </w:rPr>
            </w:pPr>
            <w:r>
              <w:rPr>
                <w:rFonts w:hint="eastAsia" w:ascii="宋体" w:hAnsi="宋体" w:cs="宋体"/>
              </w:rPr>
              <w:t>设计周期</w:t>
            </w:r>
          </w:p>
        </w:tc>
        <w:tc>
          <w:tcPr>
            <w:tcW w:w="4678" w:type="dxa"/>
            <w:tcBorders>
              <w:top w:val="single" w:color="auto" w:sz="4" w:space="0"/>
              <w:left w:val="single" w:color="auto" w:sz="4" w:space="0"/>
              <w:bottom w:val="single" w:color="auto" w:sz="4" w:space="0"/>
              <w:right w:val="single" w:color="auto" w:sz="4" w:space="0"/>
            </w:tcBorders>
            <w:vAlign w:val="center"/>
          </w:tcPr>
          <w:p w14:paraId="07BC52DF">
            <w:pPr>
              <w:adjustRightInd w:val="0"/>
              <w:spacing w:line="360" w:lineRule="auto"/>
              <w:jc w:val="left"/>
              <w:textAlignment w:val="baseline"/>
              <w:rPr>
                <w:rFonts w:ascii="宋体" w:hAnsi="宋体" w:cs="宋体"/>
              </w:rPr>
            </w:pPr>
            <w:r>
              <w:rPr>
                <w:rFonts w:hint="eastAsia" w:ascii="宋体" w:hAnsi="宋体" w:cs="宋体"/>
              </w:rPr>
              <w:t>符合招标文件要求</w:t>
            </w:r>
          </w:p>
        </w:tc>
      </w:tr>
      <w:tr w14:paraId="41CD29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6"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02F2D7D7">
            <w:pPr>
              <w:spacing w:line="360" w:lineRule="auto"/>
              <w:rPr>
                <w:rFonts w:ascii="宋体" w:hAnsi="宋体" w:cs="宋体"/>
              </w:rPr>
            </w:pPr>
          </w:p>
        </w:tc>
        <w:tc>
          <w:tcPr>
            <w:tcW w:w="825" w:type="dxa"/>
            <w:vMerge w:val="continue"/>
            <w:tcBorders>
              <w:top w:val="single" w:color="auto" w:sz="4" w:space="0"/>
              <w:left w:val="nil"/>
              <w:bottom w:val="single" w:color="auto" w:sz="4" w:space="0"/>
              <w:right w:val="single" w:color="auto" w:sz="4" w:space="0"/>
            </w:tcBorders>
            <w:vAlign w:val="center"/>
          </w:tcPr>
          <w:p w14:paraId="00C8808F">
            <w:pPr>
              <w:spacing w:line="360" w:lineRule="auto"/>
              <w:rPr>
                <w:rFonts w:ascii="宋体" w:hAnsi="宋体" w:cs="宋体"/>
              </w:rPr>
            </w:pPr>
          </w:p>
        </w:tc>
        <w:tc>
          <w:tcPr>
            <w:tcW w:w="1375" w:type="dxa"/>
            <w:vMerge w:val="continue"/>
            <w:tcBorders>
              <w:top w:val="single" w:color="auto" w:sz="4" w:space="0"/>
              <w:left w:val="nil"/>
              <w:bottom w:val="single" w:color="auto" w:sz="4" w:space="0"/>
              <w:right w:val="single" w:color="auto" w:sz="4" w:space="0"/>
            </w:tcBorders>
            <w:vAlign w:val="center"/>
          </w:tcPr>
          <w:p w14:paraId="7312A973">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26859393">
            <w:pPr>
              <w:adjustRightInd w:val="0"/>
              <w:spacing w:line="360" w:lineRule="auto"/>
              <w:jc w:val="center"/>
              <w:textAlignment w:val="baseline"/>
              <w:rPr>
                <w:rFonts w:ascii="宋体" w:hAnsi="宋体" w:cs="宋体"/>
              </w:rPr>
            </w:pPr>
            <w:r>
              <w:rPr>
                <w:rFonts w:hint="eastAsia" w:ascii="宋体" w:hAnsi="宋体" w:cs="宋体"/>
              </w:rPr>
              <w:t>质量要求</w:t>
            </w:r>
          </w:p>
        </w:tc>
        <w:tc>
          <w:tcPr>
            <w:tcW w:w="4678" w:type="dxa"/>
            <w:tcBorders>
              <w:top w:val="single" w:color="auto" w:sz="4" w:space="0"/>
              <w:left w:val="single" w:color="auto" w:sz="4" w:space="0"/>
              <w:bottom w:val="single" w:color="auto" w:sz="4" w:space="0"/>
              <w:right w:val="single" w:color="auto" w:sz="4" w:space="0"/>
            </w:tcBorders>
            <w:vAlign w:val="center"/>
          </w:tcPr>
          <w:p w14:paraId="48B0F8B9">
            <w:pPr>
              <w:spacing w:line="360" w:lineRule="auto"/>
              <w:rPr>
                <w:rFonts w:ascii="宋体" w:hAnsi="宋体" w:cs="宋体"/>
              </w:rPr>
            </w:pPr>
            <w:r>
              <w:rPr>
                <w:rFonts w:hint="eastAsia" w:ascii="宋体" w:hAnsi="宋体" w:cs="宋体"/>
              </w:rPr>
              <w:t>符合招标文件要求</w:t>
            </w:r>
          </w:p>
        </w:tc>
      </w:tr>
      <w:tr w14:paraId="7B5A87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5"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34E7C219">
            <w:pPr>
              <w:spacing w:line="360" w:lineRule="auto"/>
              <w:rPr>
                <w:rFonts w:ascii="宋体" w:hAnsi="宋体" w:cs="宋体"/>
              </w:rPr>
            </w:pPr>
          </w:p>
        </w:tc>
        <w:tc>
          <w:tcPr>
            <w:tcW w:w="825" w:type="dxa"/>
            <w:vMerge w:val="continue"/>
            <w:tcBorders>
              <w:top w:val="single" w:color="auto" w:sz="4" w:space="0"/>
              <w:left w:val="nil"/>
              <w:bottom w:val="single" w:color="auto" w:sz="4" w:space="0"/>
              <w:right w:val="single" w:color="auto" w:sz="4" w:space="0"/>
            </w:tcBorders>
            <w:vAlign w:val="center"/>
          </w:tcPr>
          <w:p w14:paraId="3DE09855">
            <w:pPr>
              <w:spacing w:line="360" w:lineRule="auto"/>
              <w:rPr>
                <w:rFonts w:ascii="宋体" w:hAnsi="宋体" w:cs="宋体"/>
              </w:rPr>
            </w:pPr>
          </w:p>
        </w:tc>
        <w:tc>
          <w:tcPr>
            <w:tcW w:w="1375" w:type="dxa"/>
            <w:vMerge w:val="continue"/>
            <w:tcBorders>
              <w:top w:val="single" w:color="auto" w:sz="4" w:space="0"/>
              <w:left w:val="nil"/>
              <w:bottom w:val="single" w:color="auto" w:sz="4" w:space="0"/>
              <w:right w:val="single" w:color="auto" w:sz="4" w:space="0"/>
            </w:tcBorders>
            <w:vAlign w:val="center"/>
          </w:tcPr>
          <w:p w14:paraId="0BDCB522">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13B51E2B">
            <w:pPr>
              <w:adjustRightInd w:val="0"/>
              <w:spacing w:line="360" w:lineRule="auto"/>
              <w:jc w:val="center"/>
              <w:textAlignment w:val="baseline"/>
              <w:rPr>
                <w:rFonts w:ascii="宋体" w:hAnsi="宋体" w:cs="宋体"/>
              </w:rPr>
            </w:pPr>
            <w:r>
              <w:rPr>
                <w:rFonts w:hint="eastAsia" w:ascii="宋体" w:hAnsi="宋体" w:cs="宋体"/>
              </w:rPr>
              <w:t>投标有效期</w:t>
            </w:r>
          </w:p>
        </w:tc>
        <w:tc>
          <w:tcPr>
            <w:tcW w:w="4678" w:type="dxa"/>
            <w:tcBorders>
              <w:top w:val="single" w:color="auto" w:sz="4" w:space="0"/>
              <w:left w:val="single" w:color="auto" w:sz="4" w:space="0"/>
              <w:bottom w:val="single" w:color="auto" w:sz="4" w:space="0"/>
              <w:right w:val="single" w:color="auto" w:sz="4" w:space="0"/>
            </w:tcBorders>
            <w:vAlign w:val="center"/>
          </w:tcPr>
          <w:p w14:paraId="76A739E2">
            <w:pPr>
              <w:adjustRightInd w:val="0"/>
              <w:spacing w:line="360" w:lineRule="auto"/>
              <w:jc w:val="left"/>
              <w:textAlignment w:val="baseline"/>
              <w:rPr>
                <w:rFonts w:ascii="宋体" w:hAnsi="宋体" w:cs="宋体"/>
              </w:rPr>
            </w:pPr>
            <w:r>
              <w:rPr>
                <w:rFonts w:hint="eastAsia" w:ascii="宋体" w:hAnsi="宋体" w:cs="宋体"/>
              </w:rPr>
              <w:t>符合招标文件要求</w:t>
            </w:r>
          </w:p>
        </w:tc>
      </w:tr>
      <w:tr w14:paraId="3C8D34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6"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218F1EF1">
            <w:pPr>
              <w:spacing w:line="360" w:lineRule="auto"/>
              <w:rPr>
                <w:rFonts w:ascii="宋体" w:hAnsi="宋体" w:cs="宋体"/>
              </w:rPr>
            </w:pPr>
          </w:p>
        </w:tc>
        <w:tc>
          <w:tcPr>
            <w:tcW w:w="825" w:type="dxa"/>
            <w:vMerge w:val="continue"/>
            <w:tcBorders>
              <w:top w:val="single" w:color="auto" w:sz="4" w:space="0"/>
              <w:left w:val="nil"/>
              <w:bottom w:val="single" w:color="auto" w:sz="4" w:space="0"/>
              <w:right w:val="single" w:color="auto" w:sz="4" w:space="0"/>
            </w:tcBorders>
            <w:vAlign w:val="center"/>
          </w:tcPr>
          <w:p w14:paraId="65561C75">
            <w:pPr>
              <w:spacing w:line="360" w:lineRule="auto"/>
              <w:rPr>
                <w:rFonts w:ascii="宋体" w:hAnsi="宋体" w:cs="宋体"/>
              </w:rPr>
            </w:pPr>
          </w:p>
        </w:tc>
        <w:tc>
          <w:tcPr>
            <w:tcW w:w="1375" w:type="dxa"/>
            <w:vMerge w:val="continue"/>
            <w:tcBorders>
              <w:top w:val="single" w:color="auto" w:sz="4" w:space="0"/>
              <w:left w:val="nil"/>
              <w:bottom w:val="single" w:color="auto" w:sz="4" w:space="0"/>
              <w:right w:val="single" w:color="auto" w:sz="4" w:space="0"/>
            </w:tcBorders>
            <w:vAlign w:val="center"/>
          </w:tcPr>
          <w:p w14:paraId="0D109807">
            <w:pPr>
              <w:spacing w:line="360" w:lineRule="auto"/>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1B159798">
            <w:pPr>
              <w:adjustRightInd w:val="0"/>
              <w:spacing w:line="360" w:lineRule="auto"/>
              <w:jc w:val="center"/>
              <w:textAlignment w:val="baseline"/>
              <w:rPr>
                <w:rFonts w:ascii="宋体" w:hAnsi="宋体" w:cs="宋体"/>
              </w:rPr>
            </w:pPr>
            <w:r>
              <w:rPr>
                <w:rFonts w:hint="eastAsia" w:ascii="宋体" w:hAnsi="宋体" w:cs="宋体"/>
              </w:rPr>
              <w:t>投标保证金</w:t>
            </w:r>
          </w:p>
        </w:tc>
        <w:tc>
          <w:tcPr>
            <w:tcW w:w="4678" w:type="dxa"/>
            <w:tcBorders>
              <w:top w:val="single" w:color="auto" w:sz="4" w:space="0"/>
              <w:left w:val="single" w:color="auto" w:sz="4" w:space="0"/>
              <w:bottom w:val="single" w:color="auto" w:sz="4" w:space="0"/>
              <w:right w:val="single" w:color="auto" w:sz="4" w:space="0"/>
            </w:tcBorders>
            <w:vAlign w:val="center"/>
          </w:tcPr>
          <w:p w14:paraId="597FD492">
            <w:pPr>
              <w:adjustRightInd w:val="0"/>
              <w:spacing w:line="360" w:lineRule="auto"/>
              <w:jc w:val="left"/>
              <w:textAlignment w:val="baseline"/>
              <w:rPr>
                <w:rFonts w:ascii="宋体" w:hAnsi="宋体" w:cs="宋体"/>
              </w:rPr>
            </w:pPr>
            <w:r>
              <w:rPr>
                <w:rFonts w:hint="eastAsia" w:ascii="宋体" w:hAnsi="宋体" w:cs="宋体"/>
              </w:rPr>
              <w:t>符合第二章“投标人须知”第3.5项规定</w:t>
            </w:r>
          </w:p>
        </w:tc>
      </w:tr>
      <w:tr w14:paraId="619078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6" w:hRule="atLeast"/>
        </w:trPr>
        <w:tc>
          <w:tcPr>
            <w:tcW w:w="712" w:type="dxa"/>
            <w:tcBorders>
              <w:top w:val="single" w:color="auto" w:sz="4" w:space="0"/>
              <w:left w:val="single" w:color="auto" w:sz="4" w:space="0"/>
              <w:bottom w:val="single" w:color="auto" w:sz="4" w:space="0"/>
              <w:right w:val="single" w:color="auto" w:sz="4" w:space="0"/>
            </w:tcBorders>
            <w:vAlign w:val="center"/>
          </w:tcPr>
          <w:p w14:paraId="7D5E3522">
            <w:pPr>
              <w:adjustRightInd w:val="0"/>
              <w:spacing w:line="360" w:lineRule="auto"/>
              <w:jc w:val="center"/>
              <w:textAlignment w:val="baseline"/>
              <w:rPr>
                <w:rFonts w:ascii="宋体" w:hAnsi="宋体" w:cs="宋体"/>
                <w:b/>
              </w:rPr>
            </w:pPr>
            <w:r>
              <w:rPr>
                <w:rFonts w:hint="eastAsia" w:ascii="宋体" w:hAnsi="宋体" w:cs="宋体"/>
                <w:b/>
              </w:rPr>
              <w:t>编号</w:t>
            </w:r>
          </w:p>
        </w:tc>
        <w:tc>
          <w:tcPr>
            <w:tcW w:w="2200" w:type="dxa"/>
            <w:gridSpan w:val="2"/>
            <w:tcBorders>
              <w:top w:val="single" w:color="auto" w:sz="4" w:space="0"/>
              <w:left w:val="nil"/>
              <w:bottom w:val="single" w:color="auto" w:sz="4" w:space="0"/>
              <w:right w:val="single" w:color="auto" w:sz="4" w:space="0"/>
            </w:tcBorders>
            <w:vAlign w:val="center"/>
          </w:tcPr>
          <w:p w14:paraId="56AA1BE2">
            <w:pPr>
              <w:adjustRightInd w:val="0"/>
              <w:spacing w:line="360" w:lineRule="auto"/>
              <w:jc w:val="center"/>
              <w:textAlignment w:val="baseline"/>
              <w:rPr>
                <w:rFonts w:ascii="宋体" w:hAnsi="宋体" w:cs="宋体"/>
                <w:b/>
              </w:rPr>
            </w:pPr>
            <w:r>
              <w:rPr>
                <w:rFonts w:hint="eastAsia" w:ascii="宋体" w:hAnsi="宋体" w:cs="宋体"/>
                <w:b/>
              </w:rPr>
              <w:t>条款号</w:t>
            </w:r>
          </w:p>
        </w:tc>
        <w:tc>
          <w:tcPr>
            <w:tcW w:w="1920" w:type="dxa"/>
            <w:tcBorders>
              <w:top w:val="single" w:color="auto" w:sz="4" w:space="0"/>
              <w:left w:val="single" w:color="auto" w:sz="4" w:space="0"/>
              <w:bottom w:val="single" w:color="auto" w:sz="4" w:space="0"/>
              <w:right w:val="single" w:color="auto" w:sz="4" w:space="0"/>
            </w:tcBorders>
            <w:vAlign w:val="center"/>
          </w:tcPr>
          <w:p w14:paraId="6FFA0A8B">
            <w:pPr>
              <w:adjustRightInd w:val="0"/>
              <w:spacing w:line="360" w:lineRule="auto"/>
              <w:jc w:val="center"/>
              <w:textAlignment w:val="baseline"/>
              <w:rPr>
                <w:rFonts w:ascii="宋体" w:hAnsi="宋体" w:cs="宋体"/>
                <w:b/>
              </w:rPr>
            </w:pPr>
            <w:r>
              <w:rPr>
                <w:rFonts w:hint="eastAsia" w:ascii="宋体" w:hAnsi="宋体" w:cs="宋体"/>
                <w:b/>
              </w:rPr>
              <w:t>条款内容</w:t>
            </w:r>
          </w:p>
        </w:tc>
        <w:tc>
          <w:tcPr>
            <w:tcW w:w="4678" w:type="dxa"/>
            <w:tcBorders>
              <w:top w:val="single" w:color="auto" w:sz="4" w:space="0"/>
              <w:left w:val="single" w:color="auto" w:sz="4" w:space="0"/>
              <w:bottom w:val="single" w:color="auto" w:sz="4" w:space="0"/>
              <w:right w:val="single" w:color="auto" w:sz="4" w:space="0"/>
            </w:tcBorders>
            <w:vAlign w:val="center"/>
          </w:tcPr>
          <w:p w14:paraId="3DC3554F">
            <w:pPr>
              <w:adjustRightInd w:val="0"/>
              <w:spacing w:line="360" w:lineRule="auto"/>
              <w:jc w:val="center"/>
              <w:textAlignment w:val="baseline"/>
              <w:rPr>
                <w:rFonts w:ascii="宋体" w:hAnsi="宋体" w:cs="宋体"/>
                <w:b/>
              </w:rPr>
            </w:pPr>
            <w:r>
              <w:rPr>
                <w:rFonts w:hint="eastAsia" w:ascii="宋体" w:hAnsi="宋体" w:cs="宋体"/>
                <w:b/>
              </w:rPr>
              <w:t>编列内容</w:t>
            </w:r>
          </w:p>
        </w:tc>
      </w:tr>
      <w:tr w14:paraId="750C29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57" w:hRule="atLeast"/>
        </w:trPr>
        <w:tc>
          <w:tcPr>
            <w:tcW w:w="712" w:type="dxa"/>
            <w:tcBorders>
              <w:top w:val="nil"/>
              <w:left w:val="single" w:color="auto" w:sz="4" w:space="0"/>
              <w:bottom w:val="single" w:color="auto" w:sz="4" w:space="0"/>
              <w:right w:val="single" w:color="auto" w:sz="4" w:space="0"/>
            </w:tcBorders>
            <w:vAlign w:val="center"/>
          </w:tcPr>
          <w:p w14:paraId="570BE9F6">
            <w:pPr>
              <w:adjustRightInd w:val="0"/>
              <w:spacing w:line="360" w:lineRule="auto"/>
              <w:jc w:val="center"/>
              <w:textAlignment w:val="baseline"/>
              <w:rPr>
                <w:rFonts w:ascii="宋体" w:hAnsi="宋体" w:cs="宋体"/>
              </w:rPr>
            </w:pPr>
            <w:r>
              <w:rPr>
                <w:rFonts w:hint="eastAsia" w:ascii="宋体" w:hAnsi="宋体" w:cs="宋体"/>
              </w:rPr>
              <w:t>4</w:t>
            </w:r>
          </w:p>
        </w:tc>
        <w:tc>
          <w:tcPr>
            <w:tcW w:w="2200" w:type="dxa"/>
            <w:gridSpan w:val="2"/>
            <w:tcBorders>
              <w:top w:val="nil"/>
              <w:left w:val="nil"/>
              <w:bottom w:val="single" w:color="auto" w:sz="4" w:space="0"/>
              <w:right w:val="single" w:color="auto" w:sz="4" w:space="0"/>
            </w:tcBorders>
            <w:vAlign w:val="center"/>
          </w:tcPr>
          <w:p w14:paraId="4154D8BF">
            <w:pPr>
              <w:adjustRightInd w:val="0"/>
              <w:spacing w:line="360" w:lineRule="auto"/>
              <w:jc w:val="center"/>
              <w:textAlignment w:val="baseline"/>
              <w:rPr>
                <w:rFonts w:ascii="宋体" w:hAnsi="宋体" w:cs="宋体"/>
              </w:rPr>
            </w:pPr>
            <w:r>
              <w:rPr>
                <w:rFonts w:hint="eastAsia" w:ascii="宋体" w:hAnsi="宋体" w:cs="宋体"/>
              </w:rPr>
              <w:t>2.2</w:t>
            </w:r>
          </w:p>
        </w:tc>
        <w:tc>
          <w:tcPr>
            <w:tcW w:w="1920" w:type="dxa"/>
            <w:tcBorders>
              <w:top w:val="single" w:color="auto" w:sz="4" w:space="0"/>
              <w:left w:val="single" w:color="auto" w:sz="4" w:space="0"/>
              <w:bottom w:val="single" w:color="auto" w:sz="4" w:space="0"/>
              <w:right w:val="single" w:color="auto" w:sz="4" w:space="0"/>
            </w:tcBorders>
            <w:vAlign w:val="center"/>
          </w:tcPr>
          <w:p w14:paraId="5BFE007A">
            <w:pPr>
              <w:adjustRightInd w:val="0"/>
              <w:spacing w:line="360" w:lineRule="auto"/>
              <w:jc w:val="center"/>
              <w:textAlignment w:val="baseline"/>
              <w:rPr>
                <w:rFonts w:ascii="宋体" w:hAnsi="宋体" w:cs="宋体"/>
              </w:rPr>
            </w:pPr>
            <w:r>
              <w:rPr>
                <w:rFonts w:hint="eastAsia" w:ascii="宋体" w:hAnsi="宋体" w:cs="宋体"/>
              </w:rPr>
              <w:t>分值构成</w:t>
            </w:r>
          </w:p>
          <w:p w14:paraId="14E9093C">
            <w:pPr>
              <w:adjustRightInd w:val="0"/>
              <w:spacing w:line="360" w:lineRule="auto"/>
              <w:jc w:val="center"/>
              <w:textAlignment w:val="baseline"/>
              <w:rPr>
                <w:rFonts w:ascii="宋体" w:hAnsi="宋体" w:cs="宋体"/>
              </w:rPr>
            </w:pPr>
            <w:r>
              <w:rPr>
                <w:rFonts w:hint="eastAsia" w:ascii="宋体" w:hAnsi="宋体" w:cs="宋体"/>
              </w:rPr>
              <w:t>（总分100分)</w:t>
            </w:r>
          </w:p>
        </w:tc>
        <w:tc>
          <w:tcPr>
            <w:tcW w:w="4678" w:type="dxa"/>
            <w:tcBorders>
              <w:top w:val="single" w:color="auto" w:sz="4" w:space="0"/>
              <w:left w:val="single" w:color="auto" w:sz="4" w:space="0"/>
              <w:bottom w:val="single" w:color="auto" w:sz="4" w:space="0"/>
              <w:right w:val="single" w:color="auto" w:sz="4" w:space="0"/>
            </w:tcBorders>
            <w:vAlign w:val="center"/>
          </w:tcPr>
          <w:p w14:paraId="7AA0D891">
            <w:pPr>
              <w:adjustRightInd w:val="0"/>
              <w:spacing w:line="360" w:lineRule="auto"/>
              <w:textAlignment w:val="baseline"/>
              <w:rPr>
                <w:rFonts w:ascii="宋体" w:hAnsi="宋体" w:cs="宋体"/>
              </w:rPr>
            </w:pPr>
            <w:r>
              <w:rPr>
                <w:rFonts w:hint="eastAsia" w:ascii="宋体" w:hAnsi="宋体" w:cs="宋体"/>
              </w:rPr>
              <w:t>投标报价：30分</w:t>
            </w:r>
          </w:p>
          <w:p w14:paraId="4C0E56ED">
            <w:pPr>
              <w:adjustRightInd w:val="0"/>
              <w:spacing w:line="360" w:lineRule="auto"/>
              <w:textAlignment w:val="baseline"/>
              <w:rPr>
                <w:rFonts w:ascii="宋体" w:hAnsi="宋体" w:cs="宋体"/>
              </w:rPr>
            </w:pPr>
            <w:r>
              <w:rPr>
                <w:rFonts w:hint="eastAsia" w:ascii="宋体" w:hAnsi="宋体" w:cs="宋体"/>
                <w:kern w:val="1"/>
              </w:rPr>
              <w:t>技术标</w:t>
            </w:r>
            <w:r>
              <w:rPr>
                <w:rFonts w:hint="eastAsia" w:ascii="宋体" w:hAnsi="宋体" w:cs="宋体"/>
              </w:rPr>
              <w:t>：50分</w:t>
            </w:r>
          </w:p>
          <w:p w14:paraId="1371DBA4">
            <w:pPr>
              <w:adjustRightInd w:val="0"/>
              <w:spacing w:line="360" w:lineRule="auto"/>
              <w:textAlignment w:val="baseline"/>
              <w:rPr>
                <w:rFonts w:ascii="宋体" w:hAnsi="宋体" w:cs="宋体"/>
              </w:rPr>
            </w:pPr>
            <w:r>
              <w:rPr>
                <w:rFonts w:hint="eastAsia" w:ascii="宋体" w:hAnsi="宋体" w:cs="宋体"/>
                <w:kern w:val="1"/>
              </w:rPr>
              <w:t>综合标</w:t>
            </w:r>
            <w:r>
              <w:rPr>
                <w:rFonts w:hint="eastAsia" w:ascii="宋体" w:hAnsi="宋体" w:cs="宋体"/>
              </w:rPr>
              <w:t>：20分</w:t>
            </w:r>
          </w:p>
        </w:tc>
      </w:tr>
      <w:tr w14:paraId="03863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44" w:hRule="atLeast"/>
        </w:trPr>
        <w:tc>
          <w:tcPr>
            <w:tcW w:w="712" w:type="dxa"/>
            <w:tcBorders>
              <w:top w:val="nil"/>
              <w:left w:val="single" w:color="auto" w:sz="4" w:space="0"/>
              <w:bottom w:val="single" w:color="auto" w:sz="4" w:space="0"/>
              <w:right w:val="single" w:color="auto" w:sz="4" w:space="0"/>
            </w:tcBorders>
            <w:vAlign w:val="center"/>
          </w:tcPr>
          <w:p w14:paraId="2780CFD7">
            <w:pPr>
              <w:spacing w:line="360" w:lineRule="auto"/>
              <w:jc w:val="center"/>
              <w:rPr>
                <w:rFonts w:ascii="宋体" w:hAnsi="宋体"/>
              </w:rPr>
            </w:pPr>
            <w:r>
              <w:rPr>
                <w:rFonts w:hint="eastAsia" w:ascii="宋体" w:hAnsi="宋体"/>
              </w:rPr>
              <w:t>5</w:t>
            </w:r>
          </w:p>
        </w:tc>
        <w:tc>
          <w:tcPr>
            <w:tcW w:w="2200" w:type="dxa"/>
            <w:gridSpan w:val="2"/>
            <w:tcBorders>
              <w:top w:val="nil"/>
              <w:left w:val="nil"/>
              <w:bottom w:val="single" w:color="auto" w:sz="4" w:space="0"/>
              <w:right w:val="single" w:color="auto" w:sz="4" w:space="0"/>
            </w:tcBorders>
            <w:vAlign w:val="center"/>
          </w:tcPr>
          <w:p w14:paraId="75C1CDA3">
            <w:pPr>
              <w:spacing w:line="360" w:lineRule="auto"/>
              <w:jc w:val="center"/>
              <w:rPr>
                <w:rFonts w:ascii="宋体" w:hAnsi="宋体"/>
              </w:rPr>
            </w:pPr>
            <w:r>
              <w:rPr>
                <w:rFonts w:hint="eastAsia" w:ascii="宋体" w:hAnsi="宋体"/>
              </w:rPr>
              <w:t>2.2.1</w:t>
            </w:r>
          </w:p>
        </w:tc>
        <w:tc>
          <w:tcPr>
            <w:tcW w:w="1920" w:type="dxa"/>
            <w:tcBorders>
              <w:top w:val="single" w:color="auto" w:sz="4" w:space="0"/>
              <w:left w:val="single" w:color="auto" w:sz="4" w:space="0"/>
              <w:bottom w:val="single" w:color="auto" w:sz="4" w:space="0"/>
              <w:right w:val="single" w:color="auto" w:sz="4" w:space="0"/>
            </w:tcBorders>
            <w:vAlign w:val="center"/>
          </w:tcPr>
          <w:p w14:paraId="19A39451">
            <w:pPr>
              <w:spacing w:line="360" w:lineRule="auto"/>
              <w:rPr>
                <w:rFonts w:ascii="宋体" w:hAnsi="宋体" w:cs="宋体"/>
              </w:rPr>
            </w:pPr>
            <w:r>
              <w:rPr>
                <w:rFonts w:hint="eastAsia" w:ascii="宋体" w:hAnsi="宋体" w:cs="宋体"/>
              </w:rPr>
              <w:t>评标基准值计算</w:t>
            </w:r>
          </w:p>
        </w:tc>
        <w:tc>
          <w:tcPr>
            <w:tcW w:w="4678" w:type="dxa"/>
            <w:tcBorders>
              <w:top w:val="single" w:color="auto" w:sz="4" w:space="0"/>
              <w:left w:val="single" w:color="auto" w:sz="4" w:space="0"/>
              <w:bottom w:val="single" w:color="auto" w:sz="4" w:space="0"/>
              <w:right w:val="single" w:color="auto" w:sz="4" w:space="0"/>
            </w:tcBorders>
            <w:vAlign w:val="center"/>
          </w:tcPr>
          <w:p w14:paraId="0F9B6513">
            <w:pPr>
              <w:tabs>
                <w:tab w:val="center" w:pos="2310"/>
              </w:tabs>
              <w:autoSpaceDE w:val="0"/>
              <w:autoSpaceDN w:val="0"/>
              <w:adjustRightInd w:val="0"/>
              <w:snapToGrid w:val="0"/>
              <w:spacing w:line="360" w:lineRule="auto"/>
              <w:rPr>
                <w:rFonts w:ascii="宋体" w:hAnsi="宋体" w:cs="宋体"/>
              </w:rPr>
            </w:pPr>
            <w:r>
              <w:rPr>
                <w:rFonts w:ascii="宋体" w:hAnsi="宋体" w:cs="宋体"/>
              </w:rPr>
              <w:t>当有效投标人超过</w:t>
            </w:r>
            <w:r>
              <w:rPr>
                <w:rFonts w:hint="eastAsia" w:ascii="宋体" w:hAnsi="宋体" w:cs="宋体"/>
              </w:rPr>
              <w:t>5家（含5家）时，评标基准价为去掉一个最高价，去掉一个最低价后，所有有效投标人总报价的算术平均值；当有效投标人低于5家时，评标基准价为所有投标人报价的算术平均值。</w:t>
            </w:r>
          </w:p>
          <w:p w14:paraId="3D5702CE">
            <w:pPr>
              <w:tabs>
                <w:tab w:val="center" w:pos="2310"/>
              </w:tabs>
              <w:autoSpaceDE w:val="0"/>
              <w:autoSpaceDN w:val="0"/>
              <w:adjustRightInd w:val="0"/>
              <w:snapToGrid w:val="0"/>
              <w:spacing w:line="360" w:lineRule="auto"/>
              <w:rPr>
                <w:rFonts w:ascii="宋体" w:hAnsi="宋体" w:cs="宋体"/>
              </w:rPr>
            </w:pPr>
            <w:r>
              <w:rPr>
                <w:rFonts w:hint="eastAsia" w:ascii="宋体" w:hAnsi="宋体" w:cs="宋体"/>
              </w:rPr>
              <w:t>投标报价不超过招标控制价且通过初步评审的投标报价均为有效投标报价。</w:t>
            </w:r>
          </w:p>
        </w:tc>
      </w:tr>
      <w:tr w14:paraId="1DE1F0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0" w:hRule="atLeast"/>
        </w:trPr>
        <w:tc>
          <w:tcPr>
            <w:tcW w:w="712" w:type="dxa"/>
            <w:tcBorders>
              <w:top w:val="nil"/>
              <w:left w:val="single" w:color="auto" w:sz="4" w:space="0"/>
              <w:bottom w:val="single" w:color="auto" w:sz="4" w:space="0"/>
              <w:right w:val="single" w:color="auto" w:sz="4" w:space="0"/>
            </w:tcBorders>
            <w:vAlign w:val="center"/>
          </w:tcPr>
          <w:p w14:paraId="3E3D8845">
            <w:pPr>
              <w:adjustRightInd w:val="0"/>
              <w:spacing w:line="360" w:lineRule="auto"/>
              <w:jc w:val="center"/>
              <w:textAlignment w:val="baseline"/>
              <w:rPr>
                <w:rFonts w:ascii="宋体" w:hAnsi="宋体" w:cs="宋体"/>
              </w:rPr>
            </w:pPr>
            <w:r>
              <w:rPr>
                <w:rFonts w:hint="eastAsia" w:ascii="宋体" w:hAnsi="宋体" w:cs="宋体"/>
              </w:rPr>
              <w:t>6</w:t>
            </w:r>
          </w:p>
        </w:tc>
        <w:tc>
          <w:tcPr>
            <w:tcW w:w="2200" w:type="dxa"/>
            <w:gridSpan w:val="2"/>
            <w:tcBorders>
              <w:top w:val="nil"/>
              <w:left w:val="nil"/>
              <w:bottom w:val="single" w:color="auto" w:sz="4" w:space="0"/>
              <w:right w:val="single" w:color="auto" w:sz="4" w:space="0"/>
            </w:tcBorders>
            <w:vAlign w:val="center"/>
          </w:tcPr>
          <w:p w14:paraId="6EDFBDF1">
            <w:pPr>
              <w:adjustRightInd w:val="0"/>
              <w:spacing w:line="360" w:lineRule="auto"/>
              <w:jc w:val="center"/>
              <w:textAlignment w:val="baseline"/>
              <w:rPr>
                <w:rFonts w:ascii="宋体" w:hAnsi="宋体" w:cs="宋体"/>
              </w:rPr>
            </w:pPr>
            <w:r>
              <w:rPr>
                <w:rFonts w:hint="eastAsia" w:ascii="宋体" w:hAnsi="宋体" w:cs="宋体"/>
              </w:rPr>
              <w:t>2.2.2</w:t>
            </w:r>
          </w:p>
        </w:tc>
        <w:tc>
          <w:tcPr>
            <w:tcW w:w="1920" w:type="dxa"/>
            <w:tcBorders>
              <w:top w:val="single" w:color="auto" w:sz="4" w:space="0"/>
              <w:left w:val="single" w:color="auto" w:sz="4" w:space="0"/>
              <w:bottom w:val="single" w:color="auto" w:sz="4" w:space="0"/>
              <w:right w:val="single" w:color="auto" w:sz="4" w:space="0"/>
            </w:tcBorders>
            <w:vAlign w:val="center"/>
          </w:tcPr>
          <w:p w14:paraId="6CDF0F57">
            <w:pPr>
              <w:adjustRightInd w:val="0"/>
              <w:spacing w:line="360" w:lineRule="auto"/>
              <w:jc w:val="center"/>
              <w:textAlignment w:val="baseline"/>
              <w:rPr>
                <w:rFonts w:ascii="宋体" w:hAnsi="宋体" w:cs="宋体"/>
              </w:rPr>
            </w:pPr>
            <w:r>
              <w:rPr>
                <w:rFonts w:hint="eastAsia" w:ascii="宋体" w:hAnsi="宋体" w:cs="宋体"/>
              </w:rPr>
              <w:t>偏差率计算公式</w:t>
            </w:r>
          </w:p>
        </w:tc>
        <w:tc>
          <w:tcPr>
            <w:tcW w:w="4678" w:type="dxa"/>
            <w:tcBorders>
              <w:top w:val="single" w:color="auto" w:sz="4" w:space="0"/>
              <w:left w:val="single" w:color="auto" w:sz="4" w:space="0"/>
              <w:bottom w:val="single" w:color="auto" w:sz="4" w:space="0"/>
              <w:right w:val="single" w:color="auto" w:sz="4" w:space="0"/>
            </w:tcBorders>
            <w:vAlign w:val="center"/>
          </w:tcPr>
          <w:p w14:paraId="45BEE721">
            <w:pPr>
              <w:adjustRightInd w:val="0"/>
              <w:spacing w:line="360" w:lineRule="auto"/>
              <w:textAlignment w:val="baseline"/>
            </w:pPr>
            <w:r>
              <w:t>偏差率</w:t>
            </w:r>
            <w:r>
              <w:rPr>
                <w:rFonts w:hint="eastAsia"/>
              </w:rPr>
              <w:t>=（投标人报价-评标基准价）/评标基准价*100%</w:t>
            </w:r>
          </w:p>
        </w:tc>
      </w:tr>
      <w:tr w14:paraId="090371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2" w:hRule="atLeast"/>
        </w:trPr>
        <w:tc>
          <w:tcPr>
            <w:tcW w:w="712" w:type="dxa"/>
            <w:tcBorders>
              <w:top w:val="nil"/>
              <w:left w:val="single" w:color="auto" w:sz="4" w:space="0"/>
              <w:bottom w:val="single" w:color="auto" w:sz="4" w:space="0"/>
              <w:right w:val="single" w:color="auto" w:sz="4" w:space="0"/>
            </w:tcBorders>
            <w:vAlign w:val="center"/>
          </w:tcPr>
          <w:p w14:paraId="32D3B59C">
            <w:pPr>
              <w:adjustRightInd w:val="0"/>
              <w:spacing w:line="360" w:lineRule="auto"/>
              <w:jc w:val="center"/>
              <w:textAlignment w:val="baseline"/>
              <w:rPr>
                <w:rFonts w:ascii="宋体" w:hAnsi="宋体" w:cs="宋体"/>
                <w:b/>
              </w:rPr>
            </w:pPr>
            <w:r>
              <w:rPr>
                <w:rFonts w:hint="eastAsia" w:ascii="宋体" w:hAnsi="宋体" w:cs="宋体"/>
                <w:b/>
              </w:rPr>
              <w:t>编号</w:t>
            </w:r>
          </w:p>
        </w:tc>
        <w:tc>
          <w:tcPr>
            <w:tcW w:w="2200" w:type="dxa"/>
            <w:gridSpan w:val="2"/>
            <w:tcBorders>
              <w:top w:val="nil"/>
              <w:left w:val="nil"/>
              <w:bottom w:val="single" w:color="auto" w:sz="4" w:space="0"/>
              <w:right w:val="single" w:color="auto" w:sz="4" w:space="0"/>
            </w:tcBorders>
            <w:vAlign w:val="center"/>
          </w:tcPr>
          <w:p w14:paraId="0C0CA418">
            <w:pPr>
              <w:adjustRightInd w:val="0"/>
              <w:spacing w:line="360" w:lineRule="auto"/>
              <w:jc w:val="center"/>
              <w:textAlignment w:val="baseline"/>
              <w:rPr>
                <w:rFonts w:ascii="宋体" w:hAnsi="宋体" w:cs="宋体"/>
              </w:rPr>
            </w:pPr>
            <w:r>
              <w:rPr>
                <w:rFonts w:hint="eastAsia" w:ascii="宋体" w:hAnsi="宋体" w:cs="宋体"/>
                <w:b/>
              </w:rPr>
              <w:t>条款号</w:t>
            </w:r>
          </w:p>
        </w:tc>
        <w:tc>
          <w:tcPr>
            <w:tcW w:w="1920" w:type="dxa"/>
            <w:tcBorders>
              <w:top w:val="single" w:color="auto" w:sz="4" w:space="0"/>
              <w:left w:val="single" w:color="auto" w:sz="4" w:space="0"/>
              <w:bottom w:val="single" w:color="auto" w:sz="4" w:space="0"/>
              <w:right w:val="single" w:color="auto" w:sz="4" w:space="0"/>
            </w:tcBorders>
            <w:vAlign w:val="center"/>
          </w:tcPr>
          <w:p w14:paraId="46AD5286">
            <w:pPr>
              <w:adjustRightInd w:val="0"/>
              <w:spacing w:line="360" w:lineRule="auto"/>
              <w:jc w:val="center"/>
              <w:textAlignment w:val="baseline"/>
              <w:rPr>
                <w:rFonts w:ascii="宋体" w:hAnsi="宋体" w:cs="宋体"/>
                <w:b/>
                <w:bCs/>
              </w:rPr>
            </w:pPr>
            <w:r>
              <w:rPr>
                <w:rFonts w:hint="eastAsia" w:ascii="宋体" w:hAnsi="宋体" w:cs="宋体"/>
                <w:b/>
                <w:bCs/>
              </w:rPr>
              <w:t>评分因素</w:t>
            </w:r>
          </w:p>
        </w:tc>
        <w:tc>
          <w:tcPr>
            <w:tcW w:w="4678" w:type="dxa"/>
            <w:tcBorders>
              <w:top w:val="single" w:color="auto" w:sz="4" w:space="0"/>
              <w:left w:val="single" w:color="auto" w:sz="4" w:space="0"/>
              <w:bottom w:val="single" w:color="auto" w:sz="4" w:space="0"/>
              <w:right w:val="single" w:color="auto" w:sz="4" w:space="0"/>
            </w:tcBorders>
            <w:vAlign w:val="center"/>
          </w:tcPr>
          <w:p w14:paraId="461E71C0">
            <w:pPr>
              <w:adjustRightInd w:val="0"/>
              <w:spacing w:line="360" w:lineRule="auto"/>
              <w:jc w:val="center"/>
              <w:textAlignment w:val="baseline"/>
              <w:rPr>
                <w:rFonts w:ascii="宋体" w:hAnsi="宋体" w:cs="宋体"/>
                <w:b/>
                <w:bCs/>
              </w:rPr>
            </w:pPr>
            <w:r>
              <w:rPr>
                <w:rFonts w:hint="eastAsia" w:ascii="宋体" w:hAnsi="宋体" w:cs="宋体"/>
                <w:b/>
                <w:bCs/>
              </w:rPr>
              <w:t>评分标准</w:t>
            </w:r>
          </w:p>
        </w:tc>
      </w:tr>
      <w:tr w14:paraId="791798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12" w:type="dxa"/>
            <w:tcBorders>
              <w:top w:val="single" w:color="auto" w:sz="4" w:space="0"/>
              <w:left w:val="single" w:color="auto" w:sz="4" w:space="0"/>
              <w:bottom w:val="single" w:color="auto" w:sz="4" w:space="0"/>
              <w:right w:val="single" w:color="auto" w:sz="4" w:space="0"/>
            </w:tcBorders>
            <w:vAlign w:val="center"/>
          </w:tcPr>
          <w:p w14:paraId="61F645A4">
            <w:pPr>
              <w:adjustRightInd w:val="0"/>
              <w:spacing w:line="360" w:lineRule="auto"/>
              <w:jc w:val="center"/>
              <w:textAlignment w:val="baseline"/>
              <w:rPr>
                <w:rFonts w:ascii="宋体" w:hAnsi="宋体" w:cs="宋体"/>
              </w:rPr>
            </w:pPr>
            <w:r>
              <w:rPr>
                <w:rFonts w:hint="eastAsia" w:ascii="宋体" w:hAnsi="宋体" w:cs="宋体"/>
              </w:rPr>
              <w:t>7</w:t>
            </w:r>
          </w:p>
        </w:tc>
        <w:tc>
          <w:tcPr>
            <w:tcW w:w="825" w:type="dxa"/>
            <w:tcBorders>
              <w:top w:val="single" w:color="auto" w:sz="4" w:space="0"/>
              <w:left w:val="nil"/>
              <w:bottom w:val="single" w:color="auto" w:sz="4" w:space="0"/>
              <w:right w:val="single" w:color="auto" w:sz="4" w:space="0"/>
            </w:tcBorders>
            <w:vAlign w:val="center"/>
          </w:tcPr>
          <w:p w14:paraId="4AEA87E9">
            <w:pPr>
              <w:adjustRightInd w:val="0"/>
              <w:spacing w:line="360" w:lineRule="auto"/>
              <w:jc w:val="center"/>
              <w:textAlignment w:val="baseline"/>
              <w:rPr>
                <w:rFonts w:ascii="宋体" w:hAnsi="宋体" w:cs="宋体"/>
              </w:rPr>
            </w:pPr>
            <w:r>
              <w:rPr>
                <w:rFonts w:hint="eastAsia" w:ascii="宋体" w:hAnsi="宋体" w:cs="宋体"/>
              </w:rPr>
              <w:t>2.2.3（1）</w:t>
            </w:r>
          </w:p>
        </w:tc>
        <w:tc>
          <w:tcPr>
            <w:tcW w:w="1375" w:type="dxa"/>
            <w:tcBorders>
              <w:top w:val="single" w:color="auto" w:sz="4" w:space="0"/>
              <w:left w:val="nil"/>
              <w:bottom w:val="single" w:color="auto" w:sz="4" w:space="0"/>
              <w:right w:val="single" w:color="auto" w:sz="4" w:space="0"/>
            </w:tcBorders>
            <w:vAlign w:val="center"/>
          </w:tcPr>
          <w:p w14:paraId="33EC24B1">
            <w:pPr>
              <w:adjustRightInd w:val="0"/>
              <w:spacing w:line="360" w:lineRule="auto"/>
              <w:jc w:val="center"/>
              <w:textAlignment w:val="baseline"/>
              <w:rPr>
                <w:rFonts w:ascii="宋体" w:hAnsi="宋体" w:cs="宋体"/>
              </w:rPr>
            </w:pPr>
            <w:r>
              <w:rPr>
                <w:rFonts w:hint="eastAsia" w:ascii="宋体" w:hAnsi="宋体" w:cs="宋体"/>
              </w:rPr>
              <w:t>投标报价评分标准</w:t>
            </w:r>
          </w:p>
          <w:p w14:paraId="6981F313">
            <w:pPr>
              <w:adjustRightInd w:val="0"/>
              <w:spacing w:line="360" w:lineRule="auto"/>
              <w:jc w:val="center"/>
              <w:textAlignment w:val="baseline"/>
              <w:rPr>
                <w:rFonts w:ascii="宋体" w:hAnsi="宋体" w:cs="宋体"/>
              </w:rPr>
            </w:pPr>
            <w:r>
              <w:rPr>
                <w:rFonts w:hint="eastAsia" w:ascii="宋体" w:hAnsi="宋体" w:cs="宋体"/>
              </w:rPr>
              <w:t>(30分)</w:t>
            </w:r>
          </w:p>
        </w:tc>
        <w:tc>
          <w:tcPr>
            <w:tcW w:w="1920" w:type="dxa"/>
            <w:tcBorders>
              <w:top w:val="single" w:color="auto" w:sz="4" w:space="0"/>
              <w:left w:val="single" w:color="auto" w:sz="4" w:space="0"/>
              <w:bottom w:val="single" w:color="auto" w:sz="4" w:space="0"/>
              <w:right w:val="single" w:color="auto" w:sz="4" w:space="0"/>
            </w:tcBorders>
            <w:vAlign w:val="center"/>
          </w:tcPr>
          <w:p w14:paraId="6A8598D2">
            <w:pPr>
              <w:spacing w:line="360" w:lineRule="auto"/>
              <w:jc w:val="center"/>
              <w:rPr>
                <w:rFonts w:ascii="宋体" w:hAnsi="宋体" w:cs="宋体"/>
              </w:rPr>
            </w:pPr>
            <w:r>
              <w:rPr>
                <w:rFonts w:hint="eastAsia" w:ascii="宋体" w:hAnsi="宋体" w:cs="宋体"/>
              </w:rPr>
              <w:t>投标报价</w:t>
            </w:r>
          </w:p>
          <w:p w14:paraId="4A81587F">
            <w:pPr>
              <w:spacing w:line="360" w:lineRule="auto"/>
              <w:jc w:val="center"/>
              <w:rPr>
                <w:rFonts w:ascii="宋体" w:hAnsi="宋体" w:cs="宋体"/>
              </w:rPr>
            </w:pPr>
            <w:r>
              <w:rPr>
                <w:rFonts w:hint="eastAsia" w:ascii="宋体" w:hAnsi="宋体" w:cs="宋体"/>
              </w:rPr>
              <w:t>（30分）</w:t>
            </w:r>
          </w:p>
        </w:tc>
        <w:tc>
          <w:tcPr>
            <w:tcW w:w="4678" w:type="dxa"/>
            <w:tcBorders>
              <w:top w:val="single" w:color="auto" w:sz="4" w:space="0"/>
              <w:left w:val="single" w:color="auto" w:sz="4" w:space="0"/>
              <w:bottom w:val="single" w:color="auto" w:sz="4" w:space="0"/>
              <w:right w:val="single" w:color="auto" w:sz="4" w:space="0"/>
            </w:tcBorders>
            <w:vAlign w:val="center"/>
          </w:tcPr>
          <w:p w14:paraId="08719046">
            <w:pPr>
              <w:adjustRightInd w:val="0"/>
              <w:spacing w:line="360" w:lineRule="auto"/>
              <w:textAlignment w:val="baseline"/>
              <w:rPr>
                <w:rFonts w:ascii="宋体" w:hAnsi="宋体" w:cs="宋体"/>
              </w:rPr>
            </w:pPr>
            <w:r>
              <w:rPr>
                <w:rFonts w:hint="eastAsia" w:ascii="宋体" w:hAnsi="宋体" w:cs="宋体"/>
              </w:rPr>
              <w:t>投标人报价与评标基准价相等时得基本分25分。投标报价高于评标基准价时，每高1%，在基本分25分基础上扣1分，最多扣5分。</w:t>
            </w:r>
          </w:p>
          <w:p w14:paraId="172BEEFF">
            <w:pPr>
              <w:adjustRightInd w:val="0"/>
              <w:spacing w:line="360" w:lineRule="auto"/>
              <w:textAlignment w:val="baseline"/>
              <w:rPr>
                <w:rFonts w:ascii="宋体" w:hAnsi="宋体" w:cs="宋体"/>
              </w:rPr>
            </w:pPr>
            <w:r>
              <w:rPr>
                <w:rFonts w:hint="eastAsia" w:ascii="宋体" w:hAnsi="宋体" w:cs="宋体"/>
              </w:rPr>
              <w:t>投标报价低于评标基准价时，每低1%，在基本分25分基础上加1分，最多加5分。当投标报价低于评标基准价5%以上（不含5%）时，每再低1%在满分30分的基础上扣1分，扣完为止。</w:t>
            </w:r>
          </w:p>
          <w:p w14:paraId="73D8C634">
            <w:pPr>
              <w:adjustRightInd w:val="0"/>
              <w:spacing w:line="360" w:lineRule="auto"/>
              <w:textAlignment w:val="baseline"/>
              <w:rPr>
                <w:rFonts w:ascii="宋体" w:hAnsi="宋体" w:cs="宋体"/>
              </w:rPr>
            </w:pPr>
            <w:r>
              <w:rPr>
                <w:rFonts w:hint="eastAsia" w:ascii="宋体" w:hAnsi="宋体" w:cs="宋体"/>
              </w:rPr>
              <w:t>注：在评标过程中，评标委员会发现投标人的投标报价明显低于其他投标报价，使其投标报价可能低于其个别成本的，评标委员会应当对其质询，并要求该投标人作出书面说明和提供相关的证明材料;该投标人不能合理说明或提供证明材料的，按废标处理。</w:t>
            </w:r>
          </w:p>
        </w:tc>
      </w:tr>
      <w:tr w14:paraId="1C56D4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0" w:hRule="atLeast"/>
        </w:trPr>
        <w:tc>
          <w:tcPr>
            <w:tcW w:w="712" w:type="dxa"/>
            <w:vMerge w:val="restart"/>
            <w:tcBorders>
              <w:top w:val="single" w:color="auto" w:sz="4" w:space="0"/>
              <w:left w:val="single" w:color="auto" w:sz="4" w:space="0"/>
              <w:right w:val="single" w:color="auto" w:sz="4" w:space="0"/>
            </w:tcBorders>
            <w:vAlign w:val="center"/>
          </w:tcPr>
          <w:p w14:paraId="63A56B3B">
            <w:pPr>
              <w:adjustRightInd w:val="0"/>
              <w:spacing w:line="360" w:lineRule="auto"/>
              <w:jc w:val="center"/>
              <w:textAlignment w:val="baseline"/>
              <w:rPr>
                <w:rFonts w:ascii="宋体" w:hAnsi="宋体" w:cs="宋体"/>
              </w:rPr>
            </w:pPr>
            <w:r>
              <w:rPr>
                <w:rFonts w:hint="eastAsia" w:ascii="宋体" w:hAnsi="宋体" w:cs="宋体"/>
              </w:rPr>
              <w:t>8</w:t>
            </w:r>
          </w:p>
        </w:tc>
        <w:tc>
          <w:tcPr>
            <w:tcW w:w="825" w:type="dxa"/>
            <w:vMerge w:val="restart"/>
            <w:tcBorders>
              <w:top w:val="single" w:color="auto" w:sz="4" w:space="0"/>
              <w:left w:val="nil"/>
              <w:right w:val="single" w:color="auto" w:sz="4" w:space="0"/>
            </w:tcBorders>
            <w:vAlign w:val="center"/>
          </w:tcPr>
          <w:p w14:paraId="75E31ADC">
            <w:pPr>
              <w:adjustRightInd w:val="0"/>
              <w:spacing w:line="360" w:lineRule="auto"/>
              <w:jc w:val="center"/>
              <w:textAlignment w:val="baseline"/>
              <w:rPr>
                <w:rFonts w:ascii="宋体" w:hAnsi="宋体" w:cs="宋体"/>
              </w:rPr>
            </w:pPr>
            <w:r>
              <w:rPr>
                <w:rFonts w:hint="eastAsia" w:ascii="宋体" w:hAnsi="宋体" w:cs="宋体"/>
              </w:rPr>
              <w:t>2.2.3（2）</w:t>
            </w:r>
          </w:p>
        </w:tc>
        <w:tc>
          <w:tcPr>
            <w:tcW w:w="1375" w:type="dxa"/>
            <w:vMerge w:val="restart"/>
            <w:tcBorders>
              <w:top w:val="single" w:color="auto" w:sz="4" w:space="0"/>
              <w:left w:val="nil"/>
              <w:right w:val="single" w:color="auto" w:sz="4" w:space="0"/>
            </w:tcBorders>
            <w:vAlign w:val="center"/>
          </w:tcPr>
          <w:p w14:paraId="1A419142">
            <w:pPr>
              <w:adjustRightInd w:val="0"/>
              <w:spacing w:line="360" w:lineRule="auto"/>
              <w:jc w:val="center"/>
              <w:textAlignment w:val="baseline"/>
              <w:rPr>
                <w:rFonts w:ascii="宋体" w:hAnsi="宋体" w:cs="宋体"/>
              </w:rPr>
            </w:pPr>
            <w:r>
              <w:rPr>
                <w:rFonts w:hint="eastAsia" w:ascii="宋体" w:hAnsi="宋体" w:cs="宋体"/>
              </w:rPr>
              <w:t>技术标评分标准</w:t>
            </w:r>
          </w:p>
          <w:p w14:paraId="08225BBC">
            <w:pPr>
              <w:adjustRightInd w:val="0"/>
              <w:spacing w:line="360" w:lineRule="auto"/>
              <w:jc w:val="center"/>
              <w:textAlignment w:val="baseline"/>
              <w:rPr>
                <w:rFonts w:ascii="宋体" w:hAnsi="宋体" w:cs="宋体"/>
              </w:rPr>
            </w:pPr>
            <w:r>
              <w:rPr>
                <w:rFonts w:hint="eastAsia" w:ascii="宋体" w:hAnsi="宋体" w:cs="宋体"/>
              </w:rPr>
              <w:t>(50分)</w:t>
            </w:r>
          </w:p>
        </w:tc>
        <w:tc>
          <w:tcPr>
            <w:tcW w:w="1920" w:type="dxa"/>
            <w:tcBorders>
              <w:top w:val="single" w:color="auto" w:sz="4" w:space="0"/>
              <w:left w:val="single" w:color="auto" w:sz="4" w:space="0"/>
              <w:bottom w:val="nil"/>
              <w:right w:val="single" w:color="auto" w:sz="4" w:space="0"/>
            </w:tcBorders>
            <w:vAlign w:val="center"/>
          </w:tcPr>
          <w:p w14:paraId="567C3229">
            <w:pPr>
              <w:spacing w:line="460" w:lineRule="exact"/>
              <w:jc w:val="center"/>
              <w:rPr>
                <w:rFonts w:ascii="宋体" w:hAnsi="宋体"/>
                <w:color w:val="auto"/>
                <w:kern w:val="0"/>
              </w:rPr>
            </w:pPr>
            <w:r>
              <w:rPr>
                <w:rFonts w:hint="eastAsia" w:ascii="宋体" w:hAnsi="宋体"/>
                <w:color w:val="auto"/>
                <w:kern w:val="0"/>
              </w:rPr>
              <w:t>设计</w:t>
            </w:r>
            <w:r>
              <w:rPr>
                <w:rFonts w:hint="eastAsia"/>
                <w:color w:val="auto"/>
              </w:rPr>
              <w:t>方案</w:t>
            </w:r>
          </w:p>
          <w:p w14:paraId="43BFE3E9">
            <w:pPr>
              <w:spacing w:line="460" w:lineRule="exact"/>
              <w:jc w:val="center"/>
              <w:rPr>
                <w:rFonts w:ascii="宋体" w:hAnsi="宋体" w:cs="宋体"/>
              </w:rPr>
            </w:pPr>
            <w:r>
              <w:rPr>
                <w:rFonts w:hint="eastAsia" w:ascii="宋体" w:hAnsi="宋体"/>
                <w:kern w:val="0"/>
              </w:rPr>
              <w:t>（12分）</w:t>
            </w:r>
          </w:p>
        </w:tc>
        <w:tc>
          <w:tcPr>
            <w:tcW w:w="4678" w:type="dxa"/>
            <w:tcBorders>
              <w:top w:val="single" w:color="auto" w:sz="4" w:space="0"/>
              <w:left w:val="single" w:color="auto" w:sz="4" w:space="0"/>
              <w:right w:val="single" w:color="auto" w:sz="4" w:space="0"/>
            </w:tcBorders>
            <w:vAlign w:val="center"/>
          </w:tcPr>
          <w:p w14:paraId="7351D0D4">
            <w:pPr>
              <w:spacing w:line="460" w:lineRule="exact"/>
            </w:pPr>
            <w:r>
              <w:rPr>
                <w:rFonts w:ascii="宋体" w:hAnsi="宋体"/>
                <w:kern w:val="0"/>
              </w:rPr>
              <w:t>项目整体</w:t>
            </w:r>
            <w:r>
              <w:rPr>
                <w:rFonts w:hint="eastAsia" w:ascii="宋体" w:hAnsi="宋体"/>
                <w:kern w:val="0"/>
              </w:rPr>
              <w:t>设计方案</w:t>
            </w:r>
            <w:r>
              <w:rPr>
                <w:rFonts w:ascii="宋体" w:hAnsi="宋体"/>
                <w:kern w:val="0"/>
              </w:rPr>
              <w:t>科学、合理、可行，针对本项目实际，纲要全面的得</w:t>
            </w:r>
            <w:r>
              <w:rPr>
                <w:rFonts w:hint="eastAsia" w:ascii="宋体" w:hAnsi="宋体"/>
                <w:kern w:val="0"/>
              </w:rPr>
              <w:t>12分</w:t>
            </w:r>
            <w:r>
              <w:rPr>
                <w:rFonts w:hint="eastAsia"/>
              </w:rPr>
              <w:t xml:space="preserve">； </w:t>
            </w:r>
          </w:p>
          <w:p w14:paraId="192E5931">
            <w:pPr>
              <w:spacing w:line="460" w:lineRule="exact"/>
            </w:pPr>
            <w:r>
              <w:rPr>
                <w:rFonts w:ascii="宋体" w:hAnsi="宋体"/>
                <w:kern w:val="0"/>
              </w:rPr>
              <w:t>项目整体</w:t>
            </w:r>
            <w:r>
              <w:rPr>
                <w:rFonts w:hint="eastAsia" w:ascii="宋体" w:hAnsi="宋体"/>
                <w:kern w:val="0"/>
              </w:rPr>
              <w:t>设计</w:t>
            </w:r>
            <w:r>
              <w:rPr>
                <w:rFonts w:ascii="宋体" w:hAnsi="宋体"/>
                <w:kern w:val="0"/>
              </w:rPr>
              <w:t>方案一般，基本合理，针对性较差的得</w:t>
            </w:r>
            <w:r>
              <w:rPr>
                <w:rFonts w:hint="eastAsia" w:ascii="宋体" w:hAnsi="宋体"/>
                <w:kern w:val="0"/>
              </w:rPr>
              <w:t>8</w:t>
            </w:r>
            <w:r>
              <w:rPr>
                <w:rFonts w:hint="eastAsia"/>
              </w:rPr>
              <w:t xml:space="preserve">分； </w:t>
            </w:r>
          </w:p>
          <w:p w14:paraId="124D5F7D">
            <w:pPr>
              <w:spacing w:line="460" w:lineRule="exact"/>
            </w:pPr>
            <w:r>
              <w:rPr>
                <w:rFonts w:ascii="宋体" w:hAnsi="宋体"/>
                <w:kern w:val="0"/>
              </w:rPr>
              <w:t>项目整体</w:t>
            </w:r>
            <w:r>
              <w:rPr>
                <w:rFonts w:hint="eastAsia" w:ascii="宋体" w:hAnsi="宋体"/>
                <w:kern w:val="0"/>
              </w:rPr>
              <w:t>设计</w:t>
            </w:r>
            <w:r>
              <w:rPr>
                <w:rFonts w:ascii="宋体" w:hAnsi="宋体"/>
                <w:kern w:val="0"/>
              </w:rPr>
              <w:t>方案不合理，缺乏可行性，无针对性的得</w:t>
            </w:r>
            <w:r>
              <w:rPr>
                <w:rFonts w:hint="eastAsia" w:ascii="宋体" w:hAnsi="宋体"/>
                <w:kern w:val="0"/>
              </w:rPr>
              <w:t>4</w:t>
            </w:r>
            <w:r>
              <w:rPr>
                <w:rFonts w:hint="eastAsia"/>
              </w:rPr>
              <w:t xml:space="preserve">分； </w:t>
            </w:r>
          </w:p>
          <w:p w14:paraId="3AE03875">
            <w:pPr>
              <w:spacing w:line="460" w:lineRule="exact"/>
              <w:rPr>
                <w:rFonts w:ascii="宋体" w:hAnsi="宋体" w:cs="宋体"/>
              </w:rPr>
            </w:pPr>
            <w:r>
              <w:rPr>
                <w:rFonts w:hint="eastAsia" w:ascii="宋体" w:hAnsi="宋体" w:cs="宋体"/>
              </w:rPr>
              <w:t>缺项不得分</w:t>
            </w:r>
          </w:p>
        </w:tc>
      </w:tr>
      <w:tr w14:paraId="560EEA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75" w:hRule="atLeast"/>
        </w:trPr>
        <w:tc>
          <w:tcPr>
            <w:tcW w:w="712" w:type="dxa"/>
            <w:vMerge w:val="continue"/>
            <w:tcBorders>
              <w:left w:val="single" w:color="auto" w:sz="4" w:space="0"/>
              <w:right w:val="single" w:color="auto" w:sz="4" w:space="0"/>
            </w:tcBorders>
            <w:vAlign w:val="center"/>
          </w:tcPr>
          <w:p w14:paraId="11833F19">
            <w:pPr>
              <w:adjustRightInd w:val="0"/>
              <w:spacing w:line="360" w:lineRule="auto"/>
              <w:jc w:val="center"/>
              <w:textAlignment w:val="baseline"/>
              <w:rPr>
                <w:rFonts w:ascii="宋体" w:hAnsi="宋体" w:cs="宋体"/>
              </w:rPr>
            </w:pPr>
          </w:p>
        </w:tc>
        <w:tc>
          <w:tcPr>
            <w:tcW w:w="825" w:type="dxa"/>
            <w:vMerge w:val="continue"/>
            <w:tcBorders>
              <w:left w:val="nil"/>
              <w:right w:val="single" w:color="auto" w:sz="4" w:space="0"/>
            </w:tcBorders>
            <w:vAlign w:val="center"/>
          </w:tcPr>
          <w:p w14:paraId="28CA085D">
            <w:pPr>
              <w:adjustRightInd w:val="0"/>
              <w:spacing w:line="360" w:lineRule="auto"/>
              <w:jc w:val="center"/>
              <w:textAlignment w:val="baseline"/>
              <w:rPr>
                <w:rFonts w:ascii="宋体" w:hAnsi="宋体" w:cs="宋体"/>
              </w:rPr>
            </w:pPr>
          </w:p>
        </w:tc>
        <w:tc>
          <w:tcPr>
            <w:tcW w:w="1375" w:type="dxa"/>
            <w:vMerge w:val="continue"/>
            <w:tcBorders>
              <w:left w:val="nil"/>
              <w:right w:val="single" w:color="auto" w:sz="4" w:space="0"/>
            </w:tcBorders>
            <w:vAlign w:val="center"/>
          </w:tcPr>
          <w:p w14:paraId="2FDD1C95">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nil"/>
              <w:right w:val="single" w:color="auto" w:sz="4" w:space="0"/>
            </w:tcBorders>
            <w:vAlign w:val="center"/>
          </w:tcPr>
          <w:p w14:paraId="53E6C676">
            <w:pPr>
              <w:spacing w:line="460" w:lineRule="exact"/>
              <w:rPr>
                <w:rFonts w:ascii="宋体" w:hAnsi="宋体"/>
                <w:kern w:val="0"/>
              </w:rPr>
            </w:pPr>
            <w:r>
              <w:rPr>
                <w:rFonts w:hint="eastAsia" w:ascii="宋体" w:hAnsi="宋体"/>
                <w:kern w:val="0"/>
              </w:rPr>
              <w:t>设计工作重点、难点分析及应对措施（8分）</w:t>
            </w:r>
          </w:p>
        </w:tc>
        <w:tc>
          <w:tcPr>
            <w:tcW w:w="4678" w:type="dxa"/>
            <w:tcBorders>
              <w:top w:val="single" w:color="auto" w:sz="4" w:space="0"/>
              <w:left w:val="single" w:color="auto" w:sz="4" w:space="0"/>
              <w:bottom w:val="nil"/>
              <w:right w:val="single" w:color="auto" w:sz="4" w:space="0"/>
            </w:tcBorders>
            <w:vAlign w:val="center"/>
          </w:tcPr>
          <w:p w14:paraId="2E4B626D">
            <w:pPr>
              <w:spacing w:line="460" w:lineRule="exact"/>
              <w:rPr>
                <w:rFonts w:ascii="宋体" w:hAnsi="宋体"/>
                <w:kern w:val="0"/>
              </w:rPr>
            </w:pPr>
            <w:r>
              <w:rPr>
                <w:rFonts w:hint="eastAsia" w:ascii="宋体" w:hAnsi="宋体"/>
                <w:kern w:val="0"/>
              </w:rPr>
              <w:t>1、应对措施内容详细、合理、可行，</w:t>
            </w:r>
          </w:p>
          <w:p w14:paraId="03BA0EB6">
            <w:pPr>
              <w:spacing w:line="460" w:lineRule="exact"/>
              <w:rPr>
                <w:rFonts w:ascii="宋体" w:hAnsi="宋体"/>
                <w:kern w:val="0"/>
              </w:rPr>
            </w:pPr>
            <w:r>
              <w:rPr>
                <w:rFonts w:hint="eastAsia" w:ascii="宋体" w:hAnsi="宋体"/>
                <w:kern w:val="0"/>
              </w:rPr>
              <w:t>得8分</w:t>
            </w:r>
          </w:p>
          <w:p w14:paraId="06D6349F">
            <w:pPr>
              <w:spacing w:line="460" w:lineRule="exact"/>
              <w:rPr>
                <w:rFonts w:ascii="宋体" w:hAnsi="宋体"/>
                <w:kern w:val="0"/>
              </w:rPr>
            </w:pPr>
            <w:r>
              <w:rPr>
                <w:rFonts w:hint="eastAsia" w:ascii="宋体" w:hAnsi="宋体"/>
                <w:kern w:val="0"/>
              </w:rPr>
              <w:t>2、应对措施内容较详细、较合理、可行,</w:t>
            </w:r>
          </w:p>
          <w:p w14:paraId="594303A1">
            <w:pPr>
              <w:spacing w:line="460" w:lineRule="exact"/>
              <w:rPr>
                <w:rFonts w:ascii="宋体" w:hAnsi="宋体"/>
                <w:kern w:val="0"/>
              </w:rPr>
            </w:pPr>
            <w:r>
              <w:rPr>
                <w:rFonts w:hint="eastAsia" w:ascii="宋体" w:hAnsi="宋体"/>
                <w:kern w:val="0"/>
              </w:rPr>
              <w:t>得4分;</w:t>
            </w:r>
          </w:p>
          <w:p w14:paraId="5B5FE36C">
            <w:pPr>
              <w:spacing w:line="460" w:lineRule="exact"/>
              <w:rPr>
                <w:rFonts w:ascii="宋体" w:hAnsi="宋体"/>
                <w:kern w:val="0"/>
              </w:rPr>
            </w:pPr>
            <w:r>
              <w:rPr>
                <w:rFonts w:hint="eastAsia" w:ascii="宋体" w:hAnsi="宋体"/>
                <w:kern w:val="0"/>
              </w:rPr>
              <w:t>3、应对措施内容较详细、可行性一般</w:t>
            </w:r>
          </w:p>
          <w:p w14:paraId="5BCB130E">
            <w:pPr>
              <w:spacing w:line="460" w:lineRule="exact"/>
              <w:rPr>
                <w:rFonts w:ascii="宋体" w:hAnsi="宋体"/>
                <w:kern w:val="0"/>
              </w:rPr>
            </w:pPr>
            <w:r>
              <w:rPr>
                <w:rFonts w:hint="eastAsia" w:ascii="宋体" w:hAnsi="宋体"/>
                <w:kern w:val="0"/>
              </w:rPr>
              <w:t>得 2分;</w:t>
            </w:r>
          </w:p>
          <w:p w14:paraId="10197461">
            <w:pPr>
              <w:spacing w:line="460" w:lineRule="exact"/>
              <w:rPr>
                <w:rFonts w:ascii="宋体" w:hAnsi="宋体"/>
                <w:kern w:val="0"/>
              </w:rPr>
            </w:pPr>
            <w:r>
              <w:rPr>
                <w:rFonts w:hint="eastAsia" w:ascii="宋体" w:hAnsi="宋体"/>
                <w:kern w:val="0"/>
              </w:rPr>
              <w:t>缺项不得分</w:t>
            </w:r>
          </w:p>
        </w:tc>
      </w:tr>
      <w:tr w14:paraId="237BE7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8" w:hRule="atLeast"/>
        </w:trPr>
        <w:tc>
          <w:tcPr>
            <w:tcW w:w="712" w:type="dxa"/>
            <w:vMerge w:val="continue"/>
            <w:tcBorders>
              <w:left w:val="single" w:color="auto" w:sz="4" w:space="0"/>
              <w:right w:val="single" w:color="auto" w:sz="4" w:space="0"/>
            </w:tcBorders>
            <w:vAlign w:val="center"/>
          </w:tcPr>
          <w:p w14:paraId="5338D9C8">
            <w:pPr>
              <w:adjustRightInd w:val="0"/>
              <w:spacing w:line="360" w:lineRule="auto"/>
              <w:jc w:val="center"/>
              <w:textAlignment w:val="baseline"/>
              <w:rPr>
                <w:rFonts w:ascii="宋体" w:hAnsi="宋体" w:cs="宋体"/>
              </w:rPr>
            </w:pPr>
          </w:p>
        </w:tc>
        <w:tc>
          <w:tcPr>
            <w:tcW w:w="825" w:type="dxa"/>
            <w:vMerge w:val="continue"/>
            <w:tcBorders>
              <w:left w:val="nil"/>
              <w:right w:val="single" w:color="auto" w:sz="4" w:space="0"/>
            </w:tcBorders>
            <w:vAlign w:val="center"/>
          </w:tcPr>
          <w:p w14:paraId="17DDC0BD">
            <w:pPr>
              <w:adjustRightInd w:val="0"/>
              <w:spacing w:line="360" w:lineRule="auto"/>
              <w:jc w:val="center"/>
              <w:textAlignment w:val="baseline"/>
              <w:rPr>
                <w:rFonts w:ascii="宋体" w:hAnsi="宋体" w:cs="宋体"/>
              </w:rPr>
            </w:pPr>
          </w:p>
        </w:tc>
        <w:tc>
          <w:tcPr>
            <w:tcW w:w="1375" w:type="dxa"/>
            <w:vMerge w:val="continue"/>
            <w:tcBorders>
              <w:left w:val="nil"/>
              <w:right w:val="single" w:color="auto" w:sz="4" w:space="0"/>
            </w:tcBorders>
            <w:vAlign w:val="center"/>
          </w:tcPr>
          <w:p w14:paraId="1DBE8956">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402E751C">
            <w:pPr>
              <w:autoSpaceDE w:val="0"/>
              <w:autoSpaceDN w:val="0"/>
              <w:spacing w:line="320" w:lineRule="exact"/>
              <w:jc w:val="center"/>
              <w:rPr>
                <w:rFonts w:ascii="宋体" w:hAnsi="宋体" w:cs="宋体"/>
              </w:rPr>
            </w:pPr>
            <w:r>
              <w:rPr>
                <w:rFonts w:hint="eastAsia" w:ascii="宋体" w:hAnsi="宋体" w:cs="宋体"/>
                <w:szCs w:val="21"/>
                <w:lang w:val="zh-CN" w:bidi="zh-CN"/>
              </w:rPr>
              <w:t>设计工作的进度管理体系与设计周期保证措施(</w:t>
            </w:r>
            <w:r>
              <w:rPr>
                <w:rFonts w:hint="eastAsia" w:ascii="宋体" w:hAnsi="宋体" w:cs="宋体"/>
                <w:szCs w:val="21"/>
                <w:lang w:bidi="zh-CN"/>
              </w:rPr>
              <w:t>10</w:t>
            </w:r>
            <w:r>
              <w:rPr>
                <w:rFonts w:hint="eastAsia" w:ascii="宋体" w:hAnsi="宋体" w:cs="宋体"/>
                <w:szCs w:val="21"/>
                <w:lang w:val="zh-CN" w:bidi="zh-CN"/>
              </w:rPr>
              <w:t>分)</w:t>
            </w:r>
          </w:p>
        </w:tc>
        <w:tc>
          <w:tcPr>
            <w:tcW w:w="4678" w:type="dxa"/>
            <w:tcBorders>
              <w:top w:val="single" w:color="auto" w:sz="4" w:space="0"/>
              <w:left w:val="single" w:color="auto" w:sz="4" w:space="0"/>
              <w:bottom w:val="single" w:color="auto" w:sz="4" w:space="0"/>
              <w:right w:val="single" w:color="auto" w:sz="4" w:space="0"/>
            </w:tcBorders>
            <w:vAlign w:val="center"/>
          </w:tcPr>
          <w:p w14:paraId="358E9834">
            <w:pPr>
              <w:autoSpaceDE w:val="0"/>
              <w:autoSpaceDN w:val="0"/>
              <w:spacing w:line="320" w:lineRule="exact"/>
              <w:jc w:val="left"/>
              <w:rPr>
                <w:rFonts w:ascii="宋体" w:hAnsi="宋体" w:cs="宋体"/>
              </w:rPr>
            </w:pPr>
            <w:r>
              <w:rPr>
                <w:rFonts w:hint="eastAsia" w:ascii="宋体" w:hAnsi="宋体" w:cs="宋体"/>
              </w:rPr>
              <w:t>1、设计工作的进度管理体系与设计周期保证措施内容详细、科学、准确，得10分；</w:t>
            </w:r>
          </w:p>
          <w:p w14:paraId="23094AB1">
            <w:pPr>
              <w:autoSpaceDE w:val="0"/>
              <w:autoSpaceDN w:val="0"/>
              <w:spacing w:line="320" w:lineRule="exact"/>
              <w:jc w:val="left"/>
              <w:rPr>
                <w:rFonts w:ascii="宋体" w:hAnsi="宋体" w:cs="宋体"/>
              </w:rPr>
            </w:pPr>
            <w:r>
              <w:rPr>
                <w:rFonts w:hint="eastAsia" w:ascii="宋体" w:hAnsi="宋体" w:cs="宋体"/>
              </w:rPr>
              <w:t>2、设计工作的进度管理体系与设计周期保证措施内容较详细、科学、准确，得6分；</w:t>
            </w:r>
          </w:p>
          <w:p w14:paraId="6175A14D">
            <w:pPr>
              <w:autoSpaceDE w:val="0"/>
              <w:autoSpaceDN w:val="0"/>
              <w:spacing w:line="320" w:lineRule="exact"/>
              <w:jc w:val="left"/>
              <w:rPr>
                <w:rFonts w:ascii="宋体" w:hAnsi="宋体" w:cs="宋体"/>
              </w:rPr>
            </w:pPr>
            <w:r>
              <w:rPr>
                <w:rFonts w:hint="eastAsia" w:ascii="宋体" w:hAnsi="宋体" w:cs="宋体"/>
              </w:rPr>
              <w:t>3、设计工作的进度管理体系与设计周期保证措施内容较详细、准确度一般，得2分；</w:t>
            </w:r>
          </w:p>
          <w:p w14:paraId="66F984BB">
            <w:pPr>
              <w:autoSpaceDE w:val="0"/>
              <w:autoSpaceDN w:val="0"/>
              <w:spacing w:line="320" w:lineRule="exact"/>
              <w:jc w:val="left"/>
              <w:rPr>
                <w:rFonts w:ascii="宋体" w:hAnsi="宋体" w:cs="宋体"/>
              </w:rPr>
            </w:pPr>
            <w:r>
              <w:rPr>
                <w:rFonts w:hint="eastAsia" w:ascii="宋体" w:hAnsi="宋体" w:cs="宋体"/>
              </w:rPr>
              <w:t>缺项不得分</w:t>
            </w:r>
          </w:p>
        </w:tc>
      </w:tr>
      <w:tr w14:paraId="75DE6D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67" w:hRule="atLeast"/>
        </w:trPr>
        <w:tc>
          <w:tcPr>
            <w:tcW w:w="712" w:type="dxa"/>
            <w:vMerge w:val="continue"/>
            <w:tcBorders>
              <w:left w:val="single" w:color="auto" w:sz="4" w:space="0"/>
              <w:right w:val="single" w:color="auto" w:sz="4" w:space="0"/>
            </w:tcBorders>
            <w:vAlign w:val="center"/>
          </w:tcPr>
          <w:p w14:paraId="1BB8DB7C">
            <w:pPr>
              <w:adjustRightInd w:val="0"/>
              <w:spacing w:line="360" w:lineRule="auto"/>
              <w:jc w:val="center"/>
              <w:textAlignment w:val="baseline"/>
              <w:rPr>
                <w:rFonts w:ascii="宋体" w:hAnsi="宋体" w:cs="宋体"/>
              </w:rPr>
            </w:pPr>
          </w:p>
        </w:tc>
        <w:tc>
          <w:tcPr>
            <w:tcW w:w="825" w:type="dxa"/>
            <w:vMerge w:val="continue"/>
            <w:tcBorders>
              <w:left w:val="nil"/>
              <w:right w:val="single" w:color="auto" w:sz="4" w:space="0"/>
            </w:tcBorders>
            <w:vAlign w:val="center"/>
          </w:tcPr>
          <w:p w14:paraId="3E943FFC">
            <w:pPr>
              <w:adjustRightInd w:val="0"/>
              <w:spacing w:line="360" w:lineRule="auto"/>
              <w:jc w:val="center"/>
              <w:textAlignment w:val="baseline"/>
              <w:rPr>
                <w:rFonts w:ascii="宋体" w:hAnsi="宋体" w:cs="宋体"/>
              </w:rPr>
            </w:pPr>
          </w:p>
        </w:tc>
        <w:tc>
          <w:tcPr>
            <w:tcW w:w="1375" w:type="dxa"/>
            <w:vMerge w:val="continue"/>
            <w:tcBorders>
              <w:left w:val="nil"/>
              <w:right w:val="single" w:color="auto" w:sz="4" w:space="0"/>
            </w:tcBorders>
            <w:vAlign w:val="center"/>
          </w:tcPr>
          <w:p w14:paraId="4EC4EF82">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single" w:color="auto" w:sz="4" w:space="0"/>
              <w:right w:val="single" w:color="auto" w:sz="4" w:space="0"/>
            </w:tcBorders>
            <w:vAlign w:val="center"/>
          </w:tcPr>
          <w:p w14:paraId="3E356BCF">
            <w:pPr>
              <w:spacing w:line="460" w:lineRule="exact"/>
              <w:jc w:val="center"/>
              <w:rPr>
                <w:rFonts w:ascii="宋体" w:hAnsi="宋体" w:cs="宋体"/>
              </w:rPr>
            </w:pPr>
            <w:r>
              <w:rPr>
                <w:rFonts w:hint="eastAsia" w:ascii="宋体" w:hAnsi="宋体" w:cs="宋体"/>
              </w:rPr>
              <w:t>成果质量保证措施</w:t>
            </w:r>
            <w:r>
              <w:rPr>
                <w:rFonts w:hint="eastAsia" w:ascii="宋体" w:hAnsi="宋体"/>
                <w:kern w:val="0"/>
              </w:rPr>
              <w:t>（10分）</w:t>
            </w:r>
          </w:p>
        </w:tc>
        <w:tc>
          <w:tcPr>
            <w:tcW w:w="4678" w:type="dxa"/>
            <w:tcBorders>
              <w:top w:val="single" w:color="auto" w:sz="4" w:space="0"/>
              <w:left w:val="single" w:color="auto" w:sz="4" w:space="0"/>
              <w:bottom w:val="single" w:color="auto" w:sz="4" w:space="0"/>
              <w:right w:val="single" w:color="auto" w:sz="4" w:space="0"/>
            </w:tcBorders>
            <w:vAlign w:val="center"/>
          </w:tcPr>
          <w:p w14:paraId="47540E20">
            <w:pPr>
              <w:pStyle w:val="29"/>
              <w:rPr>
                <w:rFonts w:hint="default"/>
              </w:rPr>
            </w:pPr>
            <w:r>
              <w:t>针对本项目的成果质量保证措施详细全面、合理可行。</w:t>
            </w:r>
          </w:p>
          <w:p w14:paraId="2EF71D4F">
            <w:pPr>
              <w:pStyle w:val="29"/>
              <w:rPr>
                <w:rFonts w:hint="default"/>
              </w:rPr>
            </w:pPr>
            <w:r>
              <w:t>1、可保证方案顺利实施的得10分；</w:t>
            </w:r>
          </w:p>
          <w:p w14:paraId="2B38696F">
            <w:pPr>
              <w:pStyle w:val="29"/>
              <w:rPr>
                <w:rFonts w:hint="default"/>
              </w:rPr>
            </w:pPr>
            <w:r>
              <w:t>2、质量保障措施基本可行的得6分；</w:t>
            </w:r>
          </w:p>
          <w:p w14:paraId="05E72650">
            <w:pPr>
              <w:pStyle w:val="29"/>
              <w:rPr>
                <w:rFonts w:hint="default"/>
              </w:rPr>
            </w:pPr>
            <w:r>
              <w:t>3、质量保障措施可行性差的得2分；</w:t>
            </w:r>
          </w:p>
          <w:p w14:paraId="36FF4B26">
            <w:pPr>
              <w:pStyle w:val="29"/>
              <w:rPr>
                <w:rFonts w:hint="default"/>
              </w:rPr>
            </w:pPr>
            <w:r>
              <w:t>缺项不得分</w:t>
            </w:r>
          </w:p>
        </w:tc>
      </w:tr>
      <w:tr w14:paraId="2F8973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71" w:hRule="atLeast"/>
        </w:trPr>
        <w:tc>
          <w:tcPr>
            <w:tcW w:w="712" w:type="dxa"/>
            <w:vMerge w:val="continue"/>
            <w:tcBorders>
              <w:left w:val="single" w:color="auto" w:sz="4" w:space="0"/>
              <w:right w:val="single" w:color="auto" w:sz="4" w:space="0"/>
            </w:tcBorders>
            <w:vAlign w:val="center"/>
          </w:tcPr>
          <w:p w14:paraId="5B981C77">
            <w:pPr>
              <w:adjustRightInd w:val="0"/>
              <w:spacing w:line="360" w:lineRule="auto"/>
              <w:jc w:val="center"/>
              <w:textAlignment w:val="baseline"/>
              <w:rPr>
                <w:rFonts w:ascii="宋体" w:hAnsi="宋体" w:cs="宋体"/>
              </w:rPr>
            </w:pPr>
          </w:p>
        </w:tc>
        <w:tc>
          <w:tcPr>
            <w:tcW w:w="825" w:type="dxa"/>
            <w:vMerge w:val="continue"/>
            <w:tcBorders>
              <w:left w:val="nil"/>
              <w:right w:val="single" w:color="auto" w:sz="4" w:space="0"/>
            </w:tcBorders>
            <w:vAlign w:val="center"/>
          </w:tcPr>
          <w:p w14:paraId="14A2185A">
            <w:pPr>
              <w:adjustRightInd w:val="0"/>
              <w:spacing w:line="360" w:lineRule="auto"/>
              <w:jc w:val="center"/>
              <w:textAlignment w:val="baseline"/>
              <w:rPr>
                <w:rFonts w:ascii="宋体" w:hAnsi="宋体" w:cs="宋体"/>
              </w:rPr>
            </w:pPr>
          </w:p>
        </w:tc>
        <w:tc>
          <w:tcPr>
            <w:tcW w:w="1375" w:type="dxa"/>
            <w:vMerge w:val="continue"/>
            <w:tcBorders>
              <w:left w:val="nil"/>
              <w:right w:val="single" w:color="auto" w:sz="4" w:space="0"/>
            </w:tcBorders>
            <w:vAlign w:val="center"/>
          </w:tcPr>
          <w:p w14:paraId="0EAAF242">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nil"/>
              <w:right w:val="single" w:color="auto" w:sz="4" w:space="0"/>
            </w:tcBorders>
            <w:vAlign w:val="center"/>
          </w:tcPr>
          <w:p w14:paraId="6CD16643">
            <w:pPr>
              <w:spacing w:line="360" w:lineRule="exact"/>
              <w:jc w:val="center"/>
              <w:rPr>
                <w:rFonts w:ascii="宋体" w:hAnsi="Times New Roman"/>
                <w:color w:val="000000"/>
                <w:kern w:val="0"/>
              </w:rPr>
            </w:pPr>
            <w:r>
              <w:rPr>
                <w:rFonts w:hint="eastAsia" w:ascii="宋体" w:hAnsi="Times New Roman"/>
                <w:color w:val="000000"/>
                <w:kern w:val="0"/>
              </w:rPr>
              <w:t>后续服务的安排及保证措施</w:t>
            </w:r>
          </w:p>
          <w:p w14:paraId="5BCD16C6">
            <w:pPr>
              <w:spacing w:line="460" w:lineRule="exact"/>
              <w:ind w:firstLine="240" w:firstLineChars="100"/>
              <w:rPr>
                <w:rFonts w:ascii="宋体" w:hAnsi="Times New Roman"/>
                <w:color w:val="000000"/>
                <w:kern w:val="0"/>
              </w:rPr>
            </w:pPr>
            <w:r>
              <w:rPr>
                <w:rFonts w:hint="eastAsia" w:ascii="宋体" w:hAnsi="Times New Roman"/>
                <w:color w:val="000000"/>
                <w:kern w:val="0"/>
              </w:rPr>
              <w:t>（5分）</w:t>
            </w:r>
          </w:p>
        </w:tc>
        <w:tc>
          <w:tcPr>
            <w:tcW w:w="4678" w:type="dxa"/>
            <w:tcBorders>
              <w:top w:val="single" w:color="auto" w:sz="4" w:space="0"/>
              <w:left w:val="single" w:color="auto" w:sz="4" w:space="0"/>
              <w:right w:val="single" w:color="auto" w:sz="4" w:space="0"/>
            </w:tcBorders>
            <w:vAlign w:val="center"/>
          </w:tcPr>
          <w:p w14:paraId="62C22072">
            <w:pPr>
              <w:spacing w:line="460" w:lineRule="exact"/>
              <w:rPr>
                <w:rFonts w:ascii="宋体" w:hAnsi="Times New Roman"/>
                <w:color w:val="000000"/>
                <w:kern w:val="0"/>
              </w:rPr>
            </w:pPr>
            <w:r>
              <w:rPr>
                <w:rFonts w:hint="eastAsia" w:ascii="宋体" w:hAnsi="Times New Roman"/>
                <w:color w:val="000000"/>
                <w:kern w:val="0"/>
              </w:rPr>
              <w:t>由评标委员会根据承诺的服务质量、完成时间、服务保证措施等内容酌情打分；</w:t>
            </w:r>
          </w:p>
          <w:p w14:paraId="38EE82A8">
            <w:pPr>
              <w:numPr>
                <w:ilvl w:val="0"/>
                <w:numId w:val="2"/>
              </w:numPr>
              <w:spacing w:line="460" w:lineRule="exact"/>
              <w:rPr>
                <w:rFonts w:ascii="宋体" w:hAnsi="Times New Roman"/>
                <w:color w:val="000000"/>
                <w:kern w:val="0"/>
              </w:rPr>
            </w:pPr>
            <w:r>
              <w:rPr>
                <w:rFonts w:hint="eastAsia" w:ascii="宋体" w:hAnsi="Times New Roman"/>
                <w:color w:val="000000"/>
                <w:kern w:val="0"/>
              </w:rPr>
              <w:t>内容详实、考虑周全、措施到位、针对性强得5分；</w:t>
            </w:r>
          </w:p>
          <w:p w14:paraId="208127AB">
            <w:pPr>
              <w:numPr>
                <w:ilvl w:val="0"/>
                <w:numId w:val="2"/>
              </w:numPr>
              <w:spacing w:line="460" w:lineRule="exact"/>
              <w:rPr>
                <w:rFonts w:ascii="宋体" w:hAnsi="Times New Roman"/>
                <w:color w:val="000000"/>
                <w:kern w:val="0"/>
              </w:rPr>
            </w:pPr>
            <w:r>
              <w:rPr>
                <w:rFonts w:hint="eastAsia" w:ascii="宋体" w:hAnsi="Times New Roman"/>
                <w:color w:val="000000"/>
                <w:kern w:val="0"/>
              </w:rPr>
              <w:t>内容基本完整、考虑基本周全、措施有待优化、针对性一般得3分；</w:t>
            </w:r>
          </w:p>
          <w:p w14:paraId="4E89D20A">
            <w:pPr>
              <w:numPr>
                <w:ilvl w:val="0"/>
                <w:numId w:val="2"/>
              </w:numPr>
              <w:spacing w:line="460" w:lineRule="exact"/>
              <w:rPr>
                <w:rFonts w:ascii="宋体" w:hAnsi="Times New Roman"/>
                <w:color w:val="000000"/>
                <w:kern w:val="0"/>
              </w:rPr>
            </w:pPr>
            <w:r>
              <w:rPr>
                <w:rFonts w:hint="eastAsia" w:ascii="宋体" w:hAnsi="Times New Roman"/>
                <w:color w:val="000000"/>
                <w:kern w:val="0"/>
              </w:rPr>
              <w:t>内容不完整、考虑不周全、措施不到位、针对性差得1分；</w:t>
            </w:r>
          </w:p>
          <w:p w14:paraId="070A06D0">
            <w:pPr>
              <w:numPr>
                <w:ilvl w:val="0"/>
                <w:numId w:val="2"/>
              </w:numPr>
              <w:spacing w:line="460" w:lineRule="exact"/>
              <w:rPr>
                <w:rFonts w:ascii="宋体" w:hAnsi="Times New Roman"/>
                <w:color w:val="000000"/>
                <w:kern w:val="0"/>
              </w:rPr>
            </w:pPr>
            <w:r>
              <w:rPr>
                <w:rFonts w:hint="eastAsia" w:ascii="宋体" w:hAnsi="Times New Roman"/>
                <w:color w:val="000000"/>
                <w:kern w:val="0"/>
              </w:rPr>
              <w:t>缺项不得分</w:t>
            </w:r>
          </w:p>
        </w:tc>
      </w:tr>
      <w:tr w14:paraId="0D251E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71" w:hRule="atLeast"/>
        </w:trPr>
        <w:tc>
          <w:tcPr>
            <w:tcW w:w="712" w:type="dxa"/>
            <w:vMerge w:val="continue"/>
            <w:tcBorders>
              <w:left w:val="single" w:color="auto" w:sz="4" w:space="0"/>
              <w:right w:val="single" w:color="auto" w:sz="4" w:space="0"/>
            </w:tcBorders>
            <w:vAlign w:val="center"/>
          </w:tcPr>
          <w:p w14:paraId="43F76613">
            <w:pPr>
              <w:adjustRightInd w:val="0"/>
              <w:spacing w:line="360" w:lineRule="auto"/>
              <w:jc w:val="center"/>
              <w:textAlignment w:val="baseline"/>
              <w:rPr>
                <w:rFonts w:ascii="宋体" w:hAnsi="宋体" w:cs="宋体"/>
              </w:rPr>
            </w:pPr>
          </w:p>
        </w:tc>
        <w:tc>
          <w:tcPr>
            <w:tcW w:w="825" w:type="dxa"/>
            <w:vMerge w:val="continue"/>
            <w:tcBorders>
              <w:left w:val="nil"/>
              <w:right w:val="single" w:color="auto" w:sz="4" w:space="0"/>
            </w:tcBorders>
            <w:vAlign w:val="center"/>
          </w:tcPr>
          <w:p w14:paraId="1D237799">
            <w:pPr>
              <w:adjustRightInd w:val="0"/>
              <w:spacing w:line="360" w:lineRule="auto"/>
              <w:jc w:val="center"/>
              <w:textAlignment w:val="baseline"/>
              <w:rPr>
                <w:rFonts w:ascii="宋体" w:hAnsi="宋体" w:cs="宋体"/>
              </w:rPr>
            </w:pPr>
          </w:p>
        </w:tc>
        <w:tc>
          <w:tcPr>
            <w:tcW w:w="1375" w:type="dxa"/>
            <w:vMerge w:val="continue"/>
            <w:tcBorders>
              <w:left w:val="nil"/>
              <w:right w:val="single" w:color="auto" w:sz="4" w:space="0"/>
            </w:tcBorders>
            <w:vAlign w:val="center"/>
          </w:tcPr>
          <w:p w14:paraId="029EFC99">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nil"/>
              <w:right w:val="single" w:color="auto" w:sz="4" w:space="0"/>
            </w:tcBorders>
            <w:vAlign w:val="center"/>
          </w:tcPr>
          <w:p w14:paraId="5608A126">
            <w:pPr>
              <w:spacing w:line="460" w:lineRule="exact"/>
              <w:rPr>
                <w:rFonts w:hint="eastAsia" w:ascii="宋体" w:hAnsi="Times New Roman"/>
                <w:color w:val="000000"/>
                <w:kern w:val="0"/>
              </w:rPr>
            </w:pPr>
            <w:r>
              <w:rPr>
                <w:rFonts w:hint="eastAsia"/>
              </w:rPr>
              <w:t>提出的设计基础资料清单</w:t>
            </w:r>
            <w:r>
              <w:rPr>
                <w:rFonts w:hint="eastAsia" w:ascii="宋体" w:hAnsi="Times New Roman"/>
                <w:color w:val="000000"/>
                <w:kern w:val="0"/>
              </w:rPr>
              <w:t>（5分）</w:t>
            </w:r>
          </w:p>
          <w:p w14:paraId="1CA86CF9">
            <w:pPr>
              <w:spacing w:line="460" w:lineRule="exact"/>
              <w:ind w:firstLine="240" w:firstLineChars="100"/>
            </w:pPr>
          </w:p>
        </w:tc>
        <w:tc>
          <w:tcPr>
            <w:tcW w:w="4678" w:type="dxa"/>
            <w:tcBorders>
              <w:top w:val="single" w:color="auto" w:sz="4" w:space="0"/>
              <w:left w:val="single" w:color="auto" w:sz="4" w:space="0"/>
              <w:right w:val="single" w:color="auto" w:sz="4" w:space="0"/>
            </w:tcBorders>
            <w:vAlign w:val="center"/>
          </w:tcPr>
          <w:p w14:paraId="3ECEE2D5">
            <w:pPr>
              <w:spacing w:line="460" w:lineRule="exact"/>
            </w:pPr>
            <w:r>
              <w:rPr>
                <w:rFonts w:hint="eastAsia" w:ascii="宋体" w:hAnsi="Times New Roman"/>
                <w:color w:val="000000"/>
                <w:kern w:val="0"/>
              </w:rPr>
              <w:t>提出的设计基础资料清单全面、清晰，各专业应遵循的设计规定和规范（内容详实、考虑周全、措施到位、针对性强得5分，内容基本完整、考虑基本周全、措施有待优化、针对性一般得3分，内容不完整、考虑不周全、措施不到位、针对性差得1分；缺项不得分</w:t>
            </w:r>
          </w:p>
        </w:tc>
      </w:tr>
      <w:tr w14:paraId="4BE6F6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2" w:hRule="atLeast"/>
        </w:trPr>
        <w:tc>
          <w:tcPr>
            <w:tcW w:w="712" w:type="dxa"/>
            <w:vMerge w:val="restart"/>
            <w:tcBorders>
              <w:top w:val="single" w:color="auto" w:sz="4" w:space="0"/>
              <w:left w:val="single" w:color="auto" w:sz="4" w:space="0"/>
              <w:right w:val="single" w:color="auto" w:sz="4" w:space="0"/>
            </w:tcBorders>
            <w:vAlign w:val="center"/>
          </w:tcPr>
          <w:p w14:paraId="376C0E1E">
            <w:pPr>
              <w:adjustRightInd w:val="0"/>
              <w:spacing w:line="360" w:lineRule="auto"/>
              <w:textAlignment w:val="baseline"/>
              <w:rPr>
                <w:rFonts w:ascii="宋体" w:hAnsi="宋体" w:cs="宋体"/>
              </w:rPr>
            </w:pPr>
            <w:r>
              <w:rPr>
                <w:rFonts w:hint="eastAsia" w:ascii="宋体" w:hAnsi="宋体" w:cs="宋体"/>
              </w:rPr>
              <w:t>9</w:t>
            </w:r>
          </w:p>
        </w:tc>
        <w:tc>
          <w:tcPr>
            <w:tcW w:w="825" w:type="dxa"/>
            <w:vMerge w:val="restart"/>
            <w:tcBorders>
              <w:top w:val="single" w:color="auto" w:sz="4" w:space="0"/>
              <w:left w:val="nil"/>
              <w:right w:val="single" w:color="auto" w:sz="4" w:space="0"/>
            </w:tcBorders>
            <w:vAlign w:val="center"/>
          </w:tcPr>
          <w:p w14:paraId="76F81F2D">
            <w:pPr>
              <w:adjustRightInd w:val="0"/>
              <w:spacing w:line="360" w:lineRule="auto"/>
              <w:textAlignment w:val="baseline"/>
              <w:rPr>
                <w:rFonts w:ascii="宋体" w:hAnsi="宋体" w:cs="宋体"/>
              </w:rPr>
            </w:pPr>
            <w:r>
              <w:rPr>
                <w:rFonts w:hint="eastAsia" w:ascii="宋体" w:hAnsi="宋体" w:cs="宋体"/>
              </w:rPr>
              <w:t>2.2.3（3）</w:t>
            </w:r>
          </w:p>
        </w:tc>
        <w:tc>
          <w:tcPr>
            <w:tcW w:w="1375" w:type="dxa"/>
            <w:vMerge w:val="restart"/>
            <w:tcBorders>
              <w:top w:val="single" w:color="auto" w:sz="4" w:space="0"/>
              <w:left w:val="nil"/>
              <w:right w:val="single" w:color="auto" w:sz="4" w:space="0"/>
            </w:tcBorders>
            <w:vAlign w:val="center"/>
          </w:tcPr>
          <w:p w14:paraId="7FC8E8DB">
            <w:pPr>
              <w:adjustRightInd w:val="0"/>
              <w:spacing w:line="360" w:lineRule="auto"/>
              <w:jc w:val="center"/>
              <w:textAlignment w:val="baseline"/>
              <w:rPr>
                <w:rFonts w:ascii="宋体" w:hAnsi="宋体" w:cs="宋体"/>
              </w:rPr>
            </w:pPr>
            <w:r>
              <w:rPr>
                <w:rFonts w:hint="eastAsia" w:ascii="宋体" w:hAnsi="宋体"/>
              </w:rPr>
              <w:t>综合标</w:t>
            </w:r>
            <w:r>
              <w:rPr>
                <w:rFonts w:hint="eastAsia" w:ascii="宋体" w:hAnsi="宋体" w:cs="宋体"/>
              </w:rPr>
              <w:t>评分标准</w:t>
            </w:r>
          </w:p>
          <w:p w14:paraId="7BC7C9AD">
            <w:pPr>
              <w:adjustRightInd w:val="0"/>
              <w:spacing w:line="360" w:lineRule="auto"/>
              <w:jc w:val="center"/>
              <w:textAlignment w:val="baseline"/>
              <w:rPr>
                <w:rFonts w:ascii="宋体" w:hAnsi="宋体" w:cs="宋体"/>
              </w:rPr>
            </w:pPr>
            <w:r>
              <w:rPr>
                <w:rFonts w:hint="eastAsia" w:ascii="宋体" w:hAnsi="宋体" w:cs="宋体"/>
              </w:rPr>
              <w:t>（20分）</w:t>
            </w:r>
          </w:p>
        </w:tc>
        <w:tc>
          <w:tcPr>
            <w:tcW w:w="1920" w:type="dxa"/>
            <w:tcBorders>
              <w:top w:val="single" w:color="auto" w:sz="4" w:space="0"/>
              <w:left w:val="single" w:color="auto" w:sz="4" w:space="0"/>
              <w:bottom w:val="nil"/>
              <w:right w:val="single" w:color="auto" w:sz="4" w:space="0"/>
            </w:tcBorders>
            <w:vAlign w:val="center"/>
          </w:tcPr>
          <w:p w14:paraId="603D65FD">
            <w:pPr>
              <w:widowControl/>
              <w:jc w:val="left"/>
            </w:pPr>
            <w:r>
              <w:rPr>
                <w:rFonts w:hint="eastAsia" w:ascii="宋体" w:hAnsi="宋体" w:cs="宋体"/>
                <w:kern w:val="0"/>
              </w:rPr>
              <w:t xml:space="preserve">优惠服务承诺 </w:t>
            </w:r>
          </w:p>
          <w:p w14:paraId="7E2007BA">
            <w:pPr>
              <w:widowControl/>
              <w:ind w:firstLine="240" w:firstLineChars="100"/>
              <w:jc w:val="left"/>
            </w:pPr>
            <w:r>
              <w:rPr>
                <w:rFonts w:hint="eastAsia" w:ascii="宋体" w:hAnsi="宋体" w:cs="宋体"/>
                <w:kern w:val="0"/>
              </w:rPr>
              <w:t>（4分）</w:t>
            </w:r>
          </w:p>
          <w:p w14:paraId="5585B176">
            <w:pPr>
              <w:adjustRightInd w:val="0"/>
              <w:spacing w:line="360" w:lineRule="auto"/>
              <w:jc w:val="center"/>
              <w:textAlignment w:val="baseline"/>
              <w:rPr>
                <w:rFonts w:ascii="宋体" w:hAnsi="宋体" w:cs="宋体"/>
              </w:rPr>
            </w:pPr>
          </w:p>
        </w:tc>
        <w:tc>
          <w:tcPr>
            <w:tcW w:w="4678" w:type="dxa"/>
            <w:tcBorders>
              <w:top w:val="single" w:color="auto" w:sz="4" w:space="0"/>
              <w:left w:val="single" w:color="auto" w:sz="4" w:space="0"/>
              <w:bottom w:val="single" w:color="000000" w:sz="2" w:space="0"/>
              <w:right w:val="single" w:color="auto" w:sz="4" w:space="0"/>
            </w:tcBorders>
            <w:vAlign w:val="center"/>
          </w:tcPr>
          <w:p w14:paraId="3A2EBC64">
            <w:pPr>
              <w:widowControl/>
              <w:jc w:val="left"/>
              <w:rPr>
                <w:rFonts w:ascii="宋体" w:hAnsi="宋体" w:cs="宋体"/>
              </w:rPr>
            </w:pPr>
            <w:r>
              <w:rPr>
                <w:rFonts w:hint="eastAsia" w:ascii="宋体" w:hAnsi="宋体" w:cs="宋体"/>
              </w:rPr>
              <w:t xml:space="preserve">1、在设计周期、替甲方排忧解难等方面的实质性承诺（1分） </w:t>
            </w:r>
          </w:p>
          <w:p w14:paraId="633F498A">
            <w:pPr>
              <w:widowControl/>
              <w:jc w:val="left"/>
              <w:rPr>
                <w:rFonts w:ascii="宋体" w:hAnsi="宋体" w:cs="宋体"/>
              </w:rPr>
            </w:pPr>
            <w:r>
              <w:rPr>
                <w:rFonts w:hint="eastAsia" w:ascii="宋体" w:hAnsi="宋体" w:cs="宋体"/>
              </w:rPr>
              <w:t xml:space="preserve">2、承诺服从招标人的工作计划安排，并积极配合工作（1分） </w:t>
            </w:r>
          </w:p>
          <w:p w14:paraId="369A5B40">
            <w:pPr>
              <w:widowControl/>
              <w:jc w:val="left"/>
              <w:rPr>
                <w:rFonts w:ascii="宋体" w:hAnsi="宋体" w:cs="宋体"/>
              </w:rPr>
            </w:pPr>
            <w:r>
              <w:rPr>
                <w:rFonts w:hint="eastAsia" w:ascii="宋体" w:hAnsi="宋体" w:cs="宋体"/>
              </w:rPr>
              <w:t>3、设计人员配合施工过程和工程验收服务保证措施（1分）</w:t>
            </w:r>
          </w:p>
          <w:p w14:paraId="08EA5C57">
            <w:pPr>
              <w:widowControl/>
              <w:jc w:val="left"/>
              <w:rPr>
                <w:rFonts w:ascii="宋体" w:hAnsi="宋体" w:cs="宋体"/>
              </w:rPr>
            </w:pPr>
            <w:r>
              <w:rPr>
                <w:rFonts w:hint="eastAsia" w:ascii="宋体" w:hAnsi="宋体" w:cs="宋体"/>
              </w:rPr>
              <w:t>4、其他服务承诺（1分）</w:t>
            </w:r>
          </w:p>
          <w:p w14:paraId="7F7F1050">
            <w:pPr>
              <w:widowControl/>
              <w:jc w:val="left"/>
              <w:rPr>
                <w:rFonts w:ascii="宋体" w:hAnsi="宋体" w:cs="宋体"/>
              </w:rPr>
            </w:pPr>
            <w:r>
              <w:rPr>
                <w:rFonts w:hint="eastAsia" w:ascii="宋体" w:hAnsi="宋体" w:cs="宋体"/>
              </w:rPr>
              <w:t>缺项不得分</w:t>
            </w:r>
          </w:p>
        </w:tc>
      </w:tr>
      <w:tr w14:paraId="167D2F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4" w:hRule="atLeast"/>
        </w:trPr>
        <w:tc>
          <w:tcPr>
            <w:tcW w:w="712" w:type="dxa"/>
            <w:vMerge w:val="continue"/>
            <w:tcBorders>
              <w:left w:val="single" w:color="auto" w:sz="4" w:space="0"/>
              <w:right w:val="single" w:color="auto" w:sz="4" w:space="0"/>
            </w:tcBorders>
            <w:vAlign w:val="center"/>
          </w:tcPr>
          <w:p w14:paraId="3DB9F461">
            <w:pPr>
              <w:adjustRightInd w:val="0"/>
              <w:spacing w:line="360" w:lineRule="auto"/>
              <w:jc w:val="center"/>
              <w:textAlignment w:val="baseline"/>
              <w:rPr>
                <w:rFonts w:ascii="宋体" w:hAnsi="宋体" w:cs="宋体"/>
              </w:rPr>
            </w:pPr>
          </w:p>
        </w:tc>
        <w:tc>
          <w:tcPr>
            <w:tcW w:w="825" w:type="dxa"/>
            <w:vMerge w:val="continue"/>
            <w:tcBorders>
              <w:left w:val="nil"/>
              <w:right w:val="single" w:color="auto" w:sz="4" w:space="0"/>
            </w:tcBorders>
            <w:vAlign w:val="center"/>
          </w:tcPr>
          <w:p w14:paraId="72519EE2">
            <w:pPr>
              <w:adjustRightInd w:val="0"/>
              <w:spacing w:line="360" w:lineRule="auto"/>
              <w:jc w:val="center"/>
              <w:textAlignment w:val="baseline"/>
              <w:rPr>
                <w:rFonts w:ascii="宋体" w:hAnsi="宋体" w:cs="宋体"/>
              </w:rPr>
            </w:pPr>
          </w:p>
        </w:tc>
        <w:tc>
          <w:tcPr>
            <w:tcW w:w="1375" w:type="dxa"/>
            <w:vMerge w:val="continue"/>
            <w:tcBorders>
              <w:left w:val="nil"/>
              <w:right w:val="single" w:color="auto" w:sz="4" w:space="0"/>
            </w:tcBorders>
            <w:vAlign w:val="center"/>
          </w:tcPr>
          <w:p w14:paraId="01EF7E78">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nil"/>
              <w:right w:val="single" w:color="auto" w:sz="4" w:space="0"/>
            </w:tcBorders>
            <w:vAlign w:val="center"/>
          </w:tcPr>
          <w:p w14:paraId="089A6AF7">
            <w:pPr>
              <w:widowControl/>
              <w:jc w:val="left"/>
              <w:rPr>
                <w:rFonts w:hint="eastAsia" w:ascii="宋体" w:hAnsi="宋体" w:cs="宋体"/>
              </w:rPr>
            </w:pPr>
            <w:r>
              <w:rPr>
                <w:rFonts w:hint="eastAsia" w:ascii="宋体" w:hAnsi="宋体" w:cs="宋体"/>
              </w:rPr>
              <w:t>项目业绩</w:t>
            </w:r>
          </w:p>
          <w:p w14:paraId="41A9C377">
            <w:pPr>
              <w:widowControl/>
              <w:jc w:val="left"/>
              <w:rPr>
                <w:rFonts w:hint="eastAsia" w:ascii="宋体" w:hAnsi="宋体" w:cs="宋体"/>
              </w:rPr>
            </w:pPr>
            <w:r>
              <w:rPr>
                <w:rFonts w:hint="eastAsia" w:ascii="宋体" w:hAnsi="宋体" w:cs="宋体"/>
              </w:rPr>
              <w:t>（6分）</w:t>
            </w:r>
          </w:p>
        </w:tc>
        <w:tc>
          <w:tcPr>
            <w:tcW w:w="4678" w:type="dxa"/>
            <w:tcBorders>
              <w:top w:val="single" w:color="auto" w:sz="4" w:space="0"/>
              <w:left w:val="single" w:color="auto" w:sz="4" w:space="0"/>
              <w:bottom w:val="single" w:color="000000" w:sz="2" w:space="0"/>
              <w:right w:val="single" w:color="auto" w:sz="4" w:space="0"/>
            </w:tcBorders>
            <w:vAlign w:val="center"/>
          </w:tcPr>
          <w:p w14:paraId="125570DE">
            <w:pPr>
              <w:widowControl/>
              <w:jc w:val="left"/>
              <w:rPr>
                <w:rFonts w:hint="eastAsia" w:ascii="宋体" w:hAnsi="宋体" w:cs="宋体"/>
              </w:rPr>
            </w:pPr>
            <w:r>
              <w:rPr>
                <w:rFonts w:hint="eastAsia" w:ascii="宋体" w:hAnsi="宋体" w:cs="宋体"/>
              </w:rPr>
              <w:t>投标人2022年1月1日以来（以合同签订日期为准）完成过类似设计项目业绩的，每有一项加3分，最多得6分。（投标文件中应附中标通知书原件</w:t>
            </w:r>
            <w:r>
              <w:rPr>
                <w:rFonts w:hint="eastAsia" w:ascii="宋体" w:hAnsi="宋体" w:cs="宋体"/>
                <w:lang w:val="en-US" w:eastAsia="zh-CN"/>
              </w:rPr>
              <w:t>和</w:t>
            </w:r>
            <w:r>
              <w:rPr>
                <w:rFonts w:hint="eastAsia" w:ascii="宋体" w:hAnsi="宋体" w:cs="宋体"/>
              </w:rPr>
              <w:t>合同协议书原件扫描件）</w:t>
            </w:r>
          </w:p>
        </w:tc>
      </w:tr>
      <w:tr w14:paraId="4DDAC1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8" w:hRule="atLeast"/>
        </w:trPr>
        <w:tc>
          <w:tcPr>
            <w:tcW w:w="712" w:type="dxa"/>
            <w:vMerge w:val="continue"/>
            <w:tcBorders>
              <w:left w:val="single" w:color="auto" w:sz="4" w:space="0"/>
              <w:right w:val="single" w:color="auto" w:sz="4" w:space="0"/>
            </w:tcBorders>
            <w:vAlign w:val="center"/>
          </w:tcPr>
          <w:p w14:paraId="5C59A351">
            <w:pPr>
              <w:adjustRightInd w:val="0"/>
              <w:spacing w:line="360" w:lineRule="auto"/>
              <w:jc w:val="center"/>
              <w:textAlignment w:val="baseline"/>
              <w:rPr>
                <w:rFonts w:ascii="宋体" w:hAnsi="宋体" w:cs="宋体"/>
              </w:rPr>
            </w:pPr>
          </w:p>
        </w:tc>
        <w:tc>
          <w:tcPr>
            <w:tcW w:w="825" w:type="dxa"/>
            <w:vMerge w:val="continue"/>
            <w:tcBorders>
              <w:left w:val="nil"/>
              <w:right w:val="single" w:color="auto" w:sz="4" w:space="0"/>
            </w:tcBorders>
            <w:vAlign w:val="center"/>
          </w:tcPr>
          <w:p w14:paraId="40A908B3">
            <w:pPr>
              <w:adjustRightInd w:val="0"/>
              <w:spacing w:line="360" w:lineRule="auto"/>
              <w:jc w:val="center"/>
              <w:textAlignment w:val="baseline"/>
              <w:rPr>
                <w:rFonts w:ascii="宋体" w:hAnsi="宋体" w:cs="宋体"/>
              </w:rPr>
            </w:pPr>
          </w:p>
        </w:tc>
        <w:tc>
          <w:tcPr>
            <w:tcW w:w="1375" w:type="dxa"/>
            <w:vMerge w:val="continue"/>
            <w:tcBorders>
              <w:left w:val="nil"/>
              <w:right w:val="single" w:color="auto" w:sz="4" w:space="0"/>
            </w:tcBorders>
            <w:vAlign w:val="center"/>
          </w:tcPr>
          <w:p w14:paraId="69513692">
            <w:pPr>
              <w:adjustRightInd w:val="0"/>
              <w:spacing w:line="360" w:lineRule="auto"/>
              <w:jc w:val="center"/>
              <w:textAlignment w:val="baseline"/>
              <w:rPr>
                <w:rFonts w:ascii="宋体" w:hAnsi="宋体" w:cs="宋体"/>
              </w:rPr>
            </w:pPr>
          </w:p>
        </w:tc>
        <w:tc>
          <w:tcPr>
            <w:tcW w:w="1920" w:type="dxa"/>
            <w:tcBorders>
              <w:top w:val="single" w:color="auto" w:sz="4" w:space="0"/>
              <w:left w:val="single" w:color="auto" w:sz="4" w:space="0"/>
              <w:bottom w:val="nil"/>
              <w:right w:val="single" w:color="auto" w:sz="4" w:space="0"/>
            </w:tcBorders>
            <w:vAlign w:val="center"/>
          </w:tcPr>
          <w:p w14:paraId="7032C8F9">
            <w:pPr>
              <w:widowControl/>
              <w:jc w:val="left"/>
              <w:rPr>
                <w:rFonts w:hint="eastAsia" w:ascii="宋体" w:hAnsi="宋体" w:cs="宋体"/>
              </w:rPr>
            </w:pPr>
            <w:r>
              <w:rPr>
                <w:rFonts w:hint="eastAsia" w:ascii="宋体" w:hAnsi="宋体" w:cs="宋体"/>
              </w:rPr>
              <w:t>项目管理机构</w:t>
            </w:r>
          </w:p>
          <w:p w14:paraId="33F2AEFE">
            <w:pPr>
              <w:widowControl/>
              <w:jc w:val="left"/>
              <w:rPr>
                <w:rFonts w:hint="eastAsia" w:ascii="宋体" w:hAnsi="宋体" w:cs="宋体"/>
              </w:rPr>
            </w:pPr>
            <w:r>
              <w:rPr>
                <w:rFonts w:hint="eastAsia" w:ascii="宋体" w:hAnsi="宋体" w:cs="宋体"/>
              </w:rPr>
              <w:t>（10分）</w:t>
            </w:r>
          </w:p>
        </w:tc>
        <w:tc>
          <w:tcPr>
            <w:tcW w:w="4678" w:type="dxa"/>
            <w:tcBorders>
              <w:top w:val="single" w:color="auto" w:sz="4" w:space="0"/>
              <w:left w:val="single" w:color="auto" w:sz="4" w:space="0"/>
              <w:bottom w:val="single" w:color="000000" w:sz="2" w:space="0"/>
              <w:right w:val="single" w:color="auto" w:sz="4" w:space="0"/>
            </w:tcBorders>
            <w:vAlign w:val="center"/>
          </w:tcPr>
          <w:p w14:paraId="4DEFB02F">
            <w:pPr>
              <w:widowControl/>
              <w:jc w:val="left"/>
              <w:rPr>
                <w:rFonts w:hint="eastAsia" w:ascii="宋体" w:hAnsi="宋体" w:cs="宋体"/>
              </w:rPr>
            </w:pPr>
            <w:r>
              <w:rPr>
                <w:rFonts w:hint="eastAsia" w:ascii="宋体" w:hAnsi="宋体" w:cs="宋体"/>
              </w:rPr>
              <w:t>项目组成员（除项目设计负责人外）具有相关专业高级职称每提供一个得2分,最多得10分；（投标文件中须附证书原件的扫描件和社保证明，否则不得分。）</w:t>
            </w:r>
          </w:p>
        </w:tc>
      </w:tr>
      <w:tr w14:paraId="3FFA2C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9510" w:type="dxa"/>
            <w:gridSpan w:val="5"/>
            <w:tcBorders>
              <w:top w:val="single" w:color="auto" w:sz="4" w:space="0"/>
              <w:left w:val="single" w:color="auto" w:sz="4" w:space="0"/>
              <w:bottom w:val="single" w:color="auto" w:sz="4" w:space="0"/>
              <w:right w:val="single" w:color="auto" w:sz="4" w:space="0"/>
            </w:tcBorders>
            <w:vAlign w:val="center"/>
          </w:tcPr>
          <w:p w14:paraId="3C1D7C31">
            <w:pPr>
              <w:spacing w:line="360" w:lineRule="auto"/>
              <w:rPr>
                <w:rFonts w:ascii="宋体" w:hAnsi="宋体" w:cs="宋体"/>
              </w:rPr>
            </w:pPr>
            <w:r>
              <w:rPr>
                <w:rFonts w:hint="eastAsia" w:ascii="宋体" w:hAnsi="宋体" w:cs="宋体"/>
                <w:b/>
              </w:rPr>
              <w:t>注：</w:t>
            </w:r>
            <w:r>
              <w:rPr>
                <w:rFonts w:hint="eastAsia" w:ascii="宋体" w:hAnsi="宋体" w:cs="宋体"/>
              </w:rPr>
              <w:t>1、设计文件中存在缺项、漏项的本项不得分。</w:t>
            </w:r>
          </w:p>
          <w:p w14:paraId="0516B923">
            <w:pPr>
              <w:pStyle w:val="4"/>
              <w:widowControl/>
              <w:numPr>
                <w:ilvl w:val="0"/>
                <w:numId w:val="3"/>
              </w:numPr>
              <w:spacing w:line="360" w:lineRule="auto"/>
              <w:ind w:left="480" w:leftChars="0" w:firstLine="0" w:firstLineChars="0"/>
              <w:rPr>
                <w:rFonts w:hAnsi="宋体" w:cs="宋体"/>
                <w:sz w:val="24"/>
                <w:szCs w:val="24"/>
              </w:rPr>
            </w:pPr>
            <w:r>
              <w:rPr>
                <w:rFonts w:hAnsi="宋体" w:cs="宋体"/>
                <w:sz w:val="24"/>
                <w:szCs w:val="24"/>
              </w:rPr>
              <w:t>本评标办法在计算数据过程中，均保留两位小数，按四舍五入计算（注：当投标人的总得分相等时，投标报价低者排序在前）。</w:t>
            </w:r>
          </w:p>
          <w:p w14:paraId="68F5E2CC">
            <w:pPr>
              <w:pStyle w:val="4"/>
              <w:widowControl/>
              <w:numPr>
                <w:ilvl w:val="0"/>
                <w:numId w:val="3"/>
              </w:numPr>
              <w:spacing w:line="360" w:lineRule="auto"/>
              <w:ind w:left="480" w:leftChars="0" w:firstLine="0" w:firstLineChars="0"/>
              <w:rPr>
                <w:rFonts w:hint="default" w:hAnsi="宋体" w:cs="宋体"/>
                <w:sz w:val="24"/>
                <w:szCs w:val="24"/>
              </w:rPr>
            </w:pPr>
            <w:r>
              <w:rPr>
                <w:rFonts w:hint="default" w:hAnsi="宋体" w:cs="宋体"/>
                <w:sz w:val="24"/>
                <w:szCs w:val="24"/>
              </w:rPr>
              <w:t>本次招标技术标暗标评审；“</w:t>
            </w:r>
            <w:r>
              <w:rPr>
                <w:rFonts w:hint="default" w:hAnsi="宋体" w:cs="宋体"/>
                <w:b/>
                <w:bCs/>
                <w:sz w:val="24"/>
                <w:szCs w:val="24"/>
              </w:rPr>
              <w:t>暗标</w:t>
            </w:r>
            <w:r>
              <w:rPr>
                <w:rFonts w:hint="default" w:hAnsi="宋体" w:cs="宋体"/>
                <w:sz w:val="24"/>
                <w:szCs w:val="24"/>
              </w:rPr>
              <w:t>”部分所有正文中均不得出现可识别投标人身份的任何字符、徽标（包括文字、符号、图案、标识、标志、人员姓名、企业名称、以往工程名称、投标人独有的标准名称或编号等），也不得出现其他具有标识性作用的符号、图案等。如有违反，按无效标处理。</w:t>
            </w:r>
          </w:p>
        </w:tc>
      </w:tr>
    </w:tbl>
    <w:p w14:paraId="0897EDA3">
      <w:pPr>
        <w:pStyle w:val="29"/>
        <w:pageBreakBefore/>
        <w:widowControl/>
        <w:spacing w:line="360" w:lineRule="auto"/>
        <w:jc w:val="both"/>
        <w:outlineLvl w:val="1"/>
        <w:rPr>
          <w:rFonts w:hint="default" w:hAnsi="宋体" w:cs="宋体"/>
          <w:b/>
          <w:color w:val="auto"/>
        </w:rPr>
      </w:pPr>
      <w:r>
        <w:rPr>
          <w:rFonts w:hAnsi="宋体" w:cs="宋体"/>
          <w:b/>
          <w:color w:val="auto"/>
        </w:rPr>
        <w:t>1. 评标方法</w:t>
      </w:r>
    </w:p>
    <w:p w14:paraId="59890E6D">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由招标人自行确定。</w:t>
      </w:r>
    </w:p>
    <w:p w14:paraId="1401112E">
      <w:pPr>
        <w:pStyle w:val="29"/>
        <w:widowControl/>
        <w:spacing w:line="360" w:lineRule="auto"/>
        <w:jc w:val="both"/>
        <w:outlineLvl w:val="1"/>
        <w:rPr>
          <w:rFonts w:hint="default" w:hAnsi="宋体" w:cs="宋体"/>
          <w:b/>
          <w:color w:val="auto"/>
        </w:rPr>
      </w:pPr>
      <w:r>
        <w:rPr>
          <w:rFonts w:hAnsi="宋体" w:cs="宋体"/>
          <w:b/>
          <w:color w:val="auto"/>
        </w:rPr>
        <w:t>2. 评审标准</w:t>
      </w:r>
    </w:p>
    <w:p w14:paraId="24BE5346">
      <w:pPr>
        <w:spacing w:line="360" w:lineRule="auto"/>
        <w:rPr>
          <w:rFonts w:ascii="宋体" w:hAnsi="宋体" w:cs="宋体"/>
        </w:rPr>
      </w:pPr>
      <w:r>
        <w:rPr>
          <w:rFonts w:hint="eastAsia" w:ascii="宋体" w:hAnsi="宋体" w:cs="宋体"/>
        </w:rPr>
        <w:t>2.1 初步评审标准</w:t>
      </w:r>
    </w:p>
    <w:p w14:paraId="1AFA040B">
      <w:pPr>
        <w:autoSpaceDE w:val="0"/>
        <w:autoSpaceDN w:val="0"/>
        <w:adjustRightInd w:val="0"/>
        <w:spacing w:line="360" w:lineRule="auto"/>
        <w:ind w:left="616" w:leftChars="257"/>
        <w:jc w:val="left"/>
        <w:rPr>
          <w:rFonts w:ascii="宋体" w:hAnsi="宋体" w:cs="宋体"/>
          <w:kern w:val="0"/>
        </w:rPr>
      </w:pPr>
      <w:r>
        <w:rPr>
          <w:rFonts w:hint="eastAsia" w:ascii="宋体" w:hAnsi="宋体" w:cs="宋体"/>
          <w:kern w:val="0"/>
        </w:rPr>
        <w:t>2.1.1 形式评审标准：见“评标办法前附表”。</w:t>
      </w:r>
    </w:p>
    <w:p w14:paraId="1E56350E">
      <w:pPr>
        <w:autoSpaceDE w:val="0"/>
        <w:autoSpaceDN w:val="0"/>
        <w:adjustRightInd w:val="0"/>
        <w:spacing w:line="360" w:lineRule="auto"/>
        <w:ind w:left="616" w:leftChars="257"/>
        <w:jc w:val="left"/>
        <w:rPr>
          <w:rFonts w:ascii="宋体" w:hAnsi="宋体" w:cs="宋体"/>
          <w:kern w:val="0"/>
        </w:rPr>
      </w:pPr>
      <w:r>
        <w:rPr>
          <w:rFonts w:hint="eastAsia" w:ascii="宋体" w:hAnsi="宋体" w:cs="宋体"/>
          <w:kern w:val="0"/>
        </w:rPr>
        <w:t>2.1.2 资格评审标准：见“评标办法前附表”。</w:t>
      </w:r>
    </w:p>
    <w:p w14:paraId="57F695DF">
      <w:pPr>
        <w:autoSpaceDE w:val="0"/>
        <w:autoSpaceDN w:val="0"/>
        <w:adjustRightInd w:val="0"/>
        <w:spacing w:line="360" w:lineRule="auto"/>
        <w:ind w:left="616" w:leftChars="257"/>
        <w:jc w:val="left"/>
        <w:rPr>
          <w:rFonts w:ascii="宋体" w:hAnsi="宋体" w:cs="宋体"/>
          <w:kern w:val="0"/>
        </w:rPr>
      </w:pPr>
      <w:r>
        <w:rPr>
          <w:rFonts w:hint="eastAsia" w:ascii="宋体" w:hAnsi="宋体" w:cs="宋体"/>
          <w:kern w:val="0"/>
        </w:rPr>
        <w:t>2.1.3 响应性评审标准：见“评标办法前附表”。</w:t>
      </w:r>
    </w:p>
    <w:p w14:paraId="4AE62A1C">
      <w:pPr>
        <w:spacing w:line="360" w:lineRule="auto"/>
        <w:rPr>
          <w:rFonts w:ascii="宋体" w:hAnsi="宋体" w:cs="宋体"/>
        </w:rPr>
      </w:pPr>
      <w:r>
        <w:rPr>
          <w:rFonts w:hint="eastAsia" w:ascii="宋体" w:hAnsi="宋体" w:cs="宋体"/>
        </w:rPr>
        <w:t>2.2 分值构成与评分标准</w:t>
      </w:r>
    </w:p>
    <w:p w14:paraId="0AB5CE90">
      <w:pPr>
        <w:autoSpaceDE w:val="0"/>
        <w:autoSpaceDN w:val="0"/>
        <w:adjustRightInd w:val="0"/>
        <w:spacing w:line="360" w:lineRule="auto"/>
        <w:ind w:left="616" w:leftChars="257"/>
        <w:jc w:val="left"/>
        <w:rPr>
          <w:rFonts w:ascii="宋体" w:hAnsi="宋体" w:cs="宋体"/>
          <w:kern w:val="0"/>
        </w:rPr>
      </w:pPr>
      <w:r>
        <w:rPr>
          <w:rFonts w:hint="eastAsia" w:ascii="宋体" w:hAnsi="宋体" w:cs="宋体"/>
          <w:kern w:val="0"/>
        </w:rPr>
        <w:t>2.2.1 分值构成</w:t>
      </w:r>
    </w:p>
    <w:p w14:paraId="1ED43818">
      <w:pPr>
        <w:spacing w:line="360" w:lineRule="auto"/>
        <w:rPr>
          <w:rFonts w:ascii="宋体" w:hAnsi="宋体" w:cs="宋体"/>
        </w:rPr>
      </w:pPr>
      <w:r>
        <w:rPr>
          <w:rFonts w:hint="eastAsia" w:ascii="宋体" w:hAnsi="宋体" w:cs="宋体"/>
        </w:rPr>
        <w:t xml:space="preserve">    (l) 投标报价：见</w:t>
      </w:r>
      <w:r>
        <w:rPr>
          <w:rFonts w:hint="eastAsia" w:ascii="宋体" w:hAnsi="宋体" w:cs="宋体"/>
          <w:kern w:val="0"/>
        </w:rPr>
        <w:t>“评标办法前附表”</w:t>
      </w:r>
      <w:r>
        <w:rPr>
          <w:rFonts w:hint="eastAsia" w:ascii="宋体" w:hAnsi="宋体" w:cs="宋体"/>
        </w:rPr>
        <w:t>；</w:t>
      </w:r>
    </w:p>
    <w:p w14:paraId="773B2BB7">
      <w:pPr>
        <w:spacing w:line="360" w:lineRule="auto"/>
        <w:rPr>
          <w:rFonts w:ascii="宋体" w:hAnsi="宋体" w:cs="宋体"/>
        </w:rPr>
      </w:pPr>
      <w:r>
        <w:rPr>
          <w:rFonts w:hint="eastAsia" w:ascii="宋体" w:hAnsi="宋体" w:cs="宋体"/>
        </w:rPr>
        <w:t xml:space="preserve">    (2) </w:t>
      </w:r>
      <w:r>
        <w:rPr>
          <w:rFonts w:hint="eastAsia" w:ascii="宋体" w:hAnsi="宋体"/>
          <w:bCs/>
        </w:rPr>
        <w:t>技术标</w:t>
      </w:r>
      <w:r>
        <w:rPr>
          <w:rFonts w:hint="eastAsia" w:ascii="宋体" w:hAnsi="宋体" w:cs="宋体"/>
        </w:rPr>
        <w:t>：见</w:t>
      </w:r>
      <w:r>
        <w:rPr>
          <w:rFonts w:hint="eastAsia" w:ascii="宋体" w:hAnsi="宋体" w:cs="宋体"/>
          <w:kern w:val="0"/>
        </w:rPr>
        <w:t>“评标办法前附表”</w:t>
      </w:r>
      <w:r>
        <w:rPr>
          <w:rFonts w:hint="eastAsia" w:ascii="宋体" w:hAnsi="宋体" w:cs="宋体"/>
        </w:rPr>
        <w:t>；</w:t>
      </w:r>
    </w:p>
    <w:p w14:paraId="0E388213">
      <w:pPr>
        <w:spacing w:line="360" w:lineRule="auto"/>
        <w:ind w:firstLine="480" w:firstLineChars="200"/>
        <w:rPr>
          <w:rFonts w:ascii="宋体" w:hAnsi="宋体" w:cs="宋体"/>
        </w:rPr>
      </w:pPr>
      <w:r>
        <w:rPr>
          <w:rFonts w:hint="eastAsia" w:ascii="宋体" w:hAnsi="宋体" w:cs="宋体"/>
        </w:rPr>
        <w:t>(3)</w:t>
      </w:r>
      <w:r>
        <w:rPr>
          <w:rFonts w:hint="eastAsia" w:ascii="宋体" w:hAnsi="宋体"/>
          <w:bCs/>
        </w:rPr>
        <w:t>综合标</w:t>
      </w:r>
      <w:r>
        <w:rPr>
          <w:rFonts w:hint="eastAsia" w:ascii="宋体" w:hAnsi="宋体" w:cs="宋体"/>
        </w:rPr>
        <w:t>：见</w:t>
      </w:r>
      <w:r>
        <w:rPr>
          <w:rFonts w:hint="eastAsia" w:ascii="宋体" w:hAnsi="宋体" w:cs="宋体"/>
          <w:kern w:val="0"/>
        </w:rPr>
        <w:t>“评标办法前附表”</w:t>
      </w:r>
      <w:r>
        <w:rPr>
          <w:rFonts w:hint="eastAsia" w:ascii="宋体" w:hAnsi="宋体" w:cs="宋体"/>
        </w:rPr>
        <w:t>；</w:t>
      </w:r>
    </w:p>
    <w:p w14:paraId="37E17F71">
      <w:pPr>
        <w:spacing w:line="360" w:lineRule="auto"/>
        <w:rPr>
          <w:rFonts w:ascii="宋体" w:hAnsi="宋体" w:cs="宋体"/>
        </w:rPr>
      </w:pPr>
      <w:r>
        <w:rPr>
          <w:rFonts w:hint="eastAsia" w:ascii="宋体" w:hAnsi="宋体" w:cs="宋体"/>
        </w:rPr>
        <w:t xml:space="preserve">    2.2.2 评标基准价计算</w:t>
      </w:r>
    </w:p>
    <w:p w14:paraId="0E17AEBC">
      <w:pPr>
        <w:spacing w:line="360" w:lineRule="auto"/>
        <w:rPr>
          <w:rFonts w:ascii="宋体" w:hAnsi="宋体" w:cs="宋体"/>
        </w:rPr>
      </w:pPr>
      <w:r>
        <w:rPr>
          <w:rFonts w:hint="eastAsia" w:ascii="宋体" w:hAnsi="宋体" w:cs="宋体"/>
        </w:rPr>
        <w:t xml:space="preserve">    评标基准价计算方法：评标基准价计算公式见“评标办法前附表”。</w:t>
      </w:r>
    </w:p>
    <w:p w14:paraId="63B1F251">
      <w:pPr>
        <w:spacing w:line="360" w:lineRule="auto"/>
        <w:rPr>
          <w:rFonts w:ascii="宋体" w:hAnsi="宋体" w:cs="宋体"/>
        </w:rPr>
      </w:pPr>
      <w:r>
        <w:rPr>
          <w:rFonts w:hint="eastAsia" w:ascii="宋体" w:hAnsi="宋体" w:cs="宋体"/>
        </w:rPr>
        <w:t xml:space="preserve">    2.2.3 评分标准</w:t>
      </w:r>
    </w:p>
    <w:p w14:paraId="77827194">
      <w:pPr>
        <w:spacing w:line="360" w:lineRule="auto"/>
        <w:rPr>
          <w:rFonts w:ascii="宋体" w:hAnsi="宋体" w:cs="宋体"/>
        </w:rPr>
      </w:pPr>
      <w:r>
        <w:rPr>
          <w:rFonts w:hint="eastAsia" w:ascii="宋体" w:hAnsi="宋体" w:cs="宋体"/>
        </w:rPr>
        <w:t xml:space="preserve">    (l)投标报价</w:t>
      </w:r>
      <w:r>
        <w:rPr>
          <w:rFonts w:hint="eastAsia" w:ascii="宋体" w:hAnsi="宋体"/>
          <w:bCs/>
        </w:rPr>
        <w:t>评分标准</w:t>
      </w:r>
      <w:r>
        <w:rPr>
          <w:rFonts w:hint="eastAsia" w:ascii="宋体" w:hAnsi="宋体" w:cs="宋体"/>
        </w:rPr>
        <w:t>：见</w:t>
      </w:r>
      <w:r>
        <w:rPr>
          <w:rFonts w:hint="eastAsia" w:ascii="宋体" w:hAnsi="宋体" w:cs="宋体"/>
          <w:kern w:val="0"/>
        </w:rPr>
        <w:t>“评标办法前附表”</w:t>
      </w:r>
      <w:r>
        <w:rPr>
          <w:rFonts w:hint="eastAsia" w:ascii="宋体" w:hAnsi="宋体" w:cs="宋体"/>
        </w:rPr>
        <w:t>；</w:t>
      </w:r>
    </w:p>
    <w:p w14:paraId="16BEC675">
      <w:pPr>
        <w:spacing w:line="360" w:lineRule="auto"/>
        <w:rPr>
          <w:rFonts w:ascii="宋体" w:hAnsi="宋体" w:cs="宋体"/>
        </w:rPr>
      </w:pPr>
      <w:r>
        <w:rPr>
          <w:rFonts w:hint="eastAsia" w:ascii="宋体" w:hAnsi="宋体" w:cs="宋体"/>
        </w:rPr>
        <w:t xml:space="preserve">    (2)</w:t>
      </w:r>
      <w:r>
        <w:rPr>
          <w:rFonts w:hint="eastAsia" w:ascii="宋体" w:hAnsi="宋体"/>
          <w:bCs/>
        </w:rPr>
        <w:t>技术标评分标准</w:t>
      </w:r>
      <w:r>
        <w:rPr>
          <w:rFonts w:hint="eastAsia" w:ascii="宋体" w:hAnsi="宋体" w:cs="宋体"/>
        </w:rPr>
        <w:t>：见</w:t>
      </w:r>
      <w:r>
        <w:rPr>
          <w:rFonts w:hint="eastAsia" w:ascii="宋体" w:hAnsi="宋体" w:cs="宋体"/>
          <w:kern w:val="0"/>
        </w:rPr>
        <w:t>“评标办法前附表”</w:t>
      </w:r>
      <w:r>
        <w:rPr>
          <w:rFonts w:hint="eastAsia" w:ascii="宋体" w:hAnsi="宋体" w:cs="宋体"/>
        </w:rPr>
        <w:t>；</w:t>
      </w:r>
    </w:p>
    <w:p w14:paraId="344BA95A">
      <w:pPr>
        <w:spacing w:line="360" w:lineRule="auto"/>
        <w:ind w:firstLine="480" w:firstLineChars="200"/>
        <w:rPr>
          <w:rFonts w:ascii="宋体" w:hAnsi="宋体" w:cs="宋体"/>
        </w:rPr>
      </w:pPr>
      <w:r>
        <w:rPr>
          <w:rFonts w:hint="eastAsia" w:ascii="宋体" w:hAnsi="宋体" w:cs="宋体"/>
        </w:rPr>
        <w:t>(3)</w:t>
      </w:r>
      <w:r>
        <w:rPr>
          <w:rFonts w:hint="eastAsia" w:ascii="宋体" w:hAnsi="宋体"/>
          <w:bCs/>
        </w:rPr>
        <w:t>综合标评分标准</w:t>
      </w:r>
      <w:r>
        <w:rPr>
          <w:rFonts w:hint="eastAsia" w:ascii="宋体" w:hAnsi="宋体" w:cs="宋体"/>
        </w:rPr>
        <w:t>：见</w:t>
      </w:r>
      <w:r>
        <w:rPr>
          <w:rFonts w:hint="eastAsia" w:ascii="宋体" w:hAnsi="宋体" w:cs="宋体"/>
          <w:kern w:val="0"/>
        </w:rPr>
        <w:t>“评标办法前附表”</w:t>
      </w:r>
      <w:r>
        <w:rPr>
          <w:rFonts w:hint="eastAsia" w:ascii="宋体" w:hAnsi="宋体" w:cs="宋体"/>
        </w:rPr>
        <w:t>；</w:t>
      </w:r>
    </w:p>
    <w:p w14:paraId="00AAB6BF">
      <w:pPr>
        <w:pStyle w:val="29"/>
        <w:widowControl/>
        <w:spacing w:line="360" w:lineRule="auto"/>
        <w:jc w:val="both"/>
        <w:outlineLvl w:val="1"/>
        <w:rPr>
          <w:rFonts w:hint="default" w:hAnsi="宋体" w:cs="宋体"/>
          <w:b/>
          <w:color w:val="auto"/>
        </w:rPr>
      </w:pPr>
      <w:r>
        <w:rPr>
          <w:rFonts w:hAnsi="宋体" w:cs="宋体"/>
          <w:b/>
          <w:color w:val="auto"/>
        </w:rPr>
        <w:t>3. 评标程序</w:t>
      </w:r>
    </w:p>
    <w:p w14:paraId="57EFAC4A">
      <w:pPr>
        <w:spacing w:line="360" w:lineRule="auto"/>
        <w:rPr>
          <w:rFonts w:ascii="宋体" w:hAnsi="宋体" w:cs="宋体"/>
        </w:rPr>
      </w:pPr>
      <w:r>
        <w:rPr>
          <w:rFonts w:hint="eastAsia" w:ascii="宋体" w:hAnsi="宋体" w:cs="宋体"/>
        </w:rPr>
        <w:t>3.1 初步评审</w:t>
      </w:r>
    </w:p>
    <w:p w14:paraId="73B8B37C">
      <w:pPr>
        <w:spacing w:line="360" w:lineRule="auto"/>
        <w:rPr>
          <w:rFonts w:ascii="宋体" w:hAnsi="宋体" w:cs="宋体"/>
        </w:rPr>
      </w:pPr>
      <w:r>
        <w:rPr>
          <w:rFonts w:hint="eastAsia" w:ascii="宋体" w:hAnsi="宋体" w:cs="宋体"/>
        </w:rPr>
        <w:t xml:space="preserve">     3.1.1评标委员会依据本章第2.1.1 项、第2.1.2项、第2.1.3 项规定的评审标准对投标文件进行初步评审。有一项不符合评审标准的，作废标处理。</w:t>
      </w:r>
    </w:p>
    <w:p w14:paraId="15771D04">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3.1.2 投标人有以下情形之一的，其投标作废标处理：</w:t>
      </w:r>
    </w:p>
    <w:p w14:paraId="140F984F">
      <w:pPr>
        <w:autoSpaceDE w:val="0"/>
        <w:autoSpaceDN w:val="0"/>
        <w:adjustRightInd w:val="0"/>
        <w:spacing w:line="360" w:lineRule="auto"/>
        <w:ind w:firstLine="360" w:firstLineChars="150"/>
        <w:jc w:val="left"/>
        <w:rPr>
          <w:rFonts w:ascii="宋体" w:hAnsi="宋体" w:cs="宋体"/>
        </w:rPr>
      </w:pPr>
      <w:r>
        <w:rPr>
          <w:rFonts w:hint="eastAsia" w:ascii="宋体" w:hAnsi="宋体" w:cs="宋体"/>
        </w:rPr>
        <w:t xml:space="preserve">    （1）串通投标或弄虚作假或有其他违法行为的；</w:t>
      </w:r>
    </w:p>
    <w:p w14:paraId="449151E5">
      <w:pPr>
        <w:autoSpaceDE w:val="0"/>
        <w:autoSpaceDN w:val="0"/>
        <w:adjustRightInd w:val="0"/>
        <w:spacing w:line="360" w:lineRule="auto"/>
        <w:ind w:firstLine="840" w:firstLineChars="350"/>
        <w:jc w:val="left"/>
        <w:rPr>
          <w:rFonts w:ascii="宋体" w:hAnsi="宋体" w:cs="宋体"/>
        </w:rPr>
      </w:pPr>
      <w:r>
        <w:rPr>
          <w:rFonts w:hint="eastAsia" w:ascii="宋体" w:hAnsi="宋体" w:cs="宋体"/>
        </w:rPr>
        <w:t>（2）不按评标委员会要求澄清、说明或补正的。</w:t>
      </w:r>
    </w:p>
    <w:p w14:paraId="6FDCDA01">
      <w:pPr>
        <w:autoSpaceDE w:val="0"/>
        <w:autoSpaceDN w:val="0"/>
        <w:adjustRightInd w:val="0"/>
        <w:spacing w:line="360" w:lineRule="auto"/>
        <w:ind w:firstLine="600" w:firstLineChars="250"/>
        <w:jc w:val="left"/>
        <w:rPr>
          <w:rFonts w:ascii="宋体" w:hAnsi="宋体" w:cs="宋体"/>
          <w:kern w:val="0"/>
        </w:rPr>
      </w:pPr>
      <w:r>
        <w:rPr>
          <w:rFonts w:hint="eastAsia" w:ascii="宋体" w:hAnsi="宋体" w:cs="宋体"/>
          <w:kern w:val="0"/>
        </w:rPr>
        <w:t>3.1.3 投标报价有算术错误的，评标委员会按以下原则对投标报价进行修正，修正的价格经投标人书面确认后具有约束力。投标人不接受修正价格的，其投标作废标处理。</w:t>
      </w:r>
    </w:p>
    <w:p w14:paraId="79D5A070">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（1）投标文件中的大写金额与小写金额不一致的，以大写金额为准；</w:t>
      </w:r>
    </w:p>
    <w:p w14:paraId="6F309A14">
      <w:pPr>
        <w:autoSpaceDE w:val="0"/>
        <w:autoSpaceDN w:val="0"/>
        <w:adjustRightInd w:val="0"/>
        <w:spacing w:line="360" w:lineRule="auto"/>
        <w:ind w:firstLine="616" w:firstLineChars="257"/>
        <w:jc w:val="left"/>
        <w:rPr>
          <w:rFonts w:ascii="宋体" w:hAnsi="宋体" w:cs="宋体"/>
          <w:kern w:val="0"/>
        </w:rPr>
      </w:pPr>
      <w:r>
        <w:rPr>
          <w:rFonts w:hint="eastAsia" w:ascii="宋体" w:hAnsi="宋体" w:cs="宋体"/>
          <w:kern w:val="0"/>
        </w:rPr>
        <w:t>（2）总价金额与依据单价计算出的结果不一致的，以单价金额为准修正总价，但单价金额小数点有明显错误的除外。</w:t>
      </w:r>
    </w:p>
    <w:p w14:paraId="5A2F615E">
      <w:pPr>
        <w:spacing w:line="360" w:lineRule="auto"/>
        <w:rPr>
          <w:rFonts w:ascii="宋体" w:hAnsi="宋体" w:cs="宋体"/>
        </w:rPr>
      </w:pPr>
      <w:r>
        <w:rPr>
          <w:rFonts w:hint="eastAsia" w:ascii="宋体" w:hAnsi="宋体" w:cs="宋体"/>
        </w:rPr>
        <w:t>3.2 详细评审</w:t>
      </w:r>
    </w:p>
    <w:p w14:paraId="15AAFA18">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3.2.1 评标委员会按本章第2.2 款规定的量化因素和分值进行打分，并计算出综合评估得分。</w:t>
      </w:r>
    </w:p>
    <w:p w14:paraId="6658D67D">
      <w:pPr>
        <w:spacing w:line="360" w:lineRule="auto"/>
        <w:rPr>
          <w:rFonts w:ascii="宋体" w:hAnsi="宋体" w:cs="宋体"/>
        </w:rPr>
      </w:pPr>
      <w:r>
        <w:rPr>
          <w:rFonts w:hint="eastAsia" w:ascii="宋体" w:hAnsi="宋体" w:cs="宋体"/>
        </w:rPr>
        <w:t xml:space="preserve">    (1)按本章第2.2.3(1)目规定的评审因素和分值对投标报价计算出得分A ；</w:t>
      </w:r>
    </w:p>
    <w:p w14:paraId="0CF41EB2">
      <w:pPr>
        <w:spacing w:line="360" w:lineRule="auto"/>
        <w:rPr>
          <w:rFonts w:ascii="宋体" w:hAnsi="宋体" w:cs="宋体"/>
        </w:rPr>
      </w:pPr>
      <w:r>
        <w:rPr>
          <w:rFonts w:hint="eastAsia" w:ascii="宋体" w:hAnsi="宋体" w:cs="宋体"/>
        </w:rPr>
        <w:t xml:space="preserve">    (2)按本章第2.2.3(2)目规定的评审因素和分值对技术标计算出得分B；</w:t>
      </w:r>
    </w:p>
    <w:p w14:paraId="06576D0C">
      <w:pPr>
        <w:spacing w:line="360" w:lineRule="auto"/>
        <w:ind w:firstLine="480" w:firstLineChars="200"/>
        <w:rPr>
          <w:rFonts w:ascii="宋体" w:hAnsi="宋体" w:cs="宋体"/>
        </w:rPr>
      </w:pPr>
      <w:r>
        <w:rPr>
          <w:rFonts w:hint="eastAsia" w:ascii="宋体" w:hAnsi="宋体" w:cs="宋体"/>
        </w:rPr>
        <w:t>(3)按本章第2.2.3(3)目规定的评审因素和分值对</w:t>
      </w:r>
      <w:r>
        <w:rPr>
          <w:rFonts w:hint="eastAsia" w:ascii="宋体" w:hAnsi="宋体"/>
        </w:rPr>
        <w:t>综合标</w:t>
      </w:r>
      <w:r>
        <w:rPr>
          <w:rFonts w:hint="eastAsia" w:ascii="宋体" w:hAnsi="宋体" w:cs="宋体"/>
        </w:rPr>
        <w:t>计算出得分C；</w:t>
      </w:r>
    </w:p>
    <w:p w14:paraId="6D724C48">
      <w:pPr>
        <w:spacing w:line="360" w:lineRule="auto"/>
        <w:rPr>
          <w:rFonts w:ascii="宋体" w:hAnsi="宋体" w:cs="宋体"/>
        </w:rPr>
      </w:pPr>
      <w:r>
        <w:rPr>
          <w:rFonts w:hint="eastAsia" w:ascii="宋体" w:hAnsi="宋体" w:cs="宋体"/>
        </w:rPr>
        <w:t>3.2.2投标人得分＝A十B十C。投标人的最终得分为各评委所评定分数的算术平均值。</w:t>
      </w:r>
    </w:p>
    <w:p w14:paraId="05CDD49F">
      <w:pPr>
        <w:autoSpaceDE w:val="0"/>
        <w:autoSpaceDN w:val="0"/>
        <w:adjustRightInd w:val="0"/>
        <w:spacing w:line="360" w:lineRule="auto"/>
        <w:ind w:firstLine="480" w:firstLineChars="200"/>
        <w:jc w:val="left"/>
        <w:rPr>
          <w:rFonts w:ascii="宋体" w:hAnsi="宋体" w:cs="宋体"/>
          <w:kern w:val="0"/>
        </w:rPr>
      </w:pPr>
      <w:r>
        <w:rPr>
          <w:rFonts w:hint="eastAsia" w:ascii="宋体" w:hAnsi="宋体" w:cs="宋体"/>
          <w:kern w:val="0"/>
        </w:rPr>
        <w:t>3.2.3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0AE6F242">
      <w:pPr>
        <w:spacing w:line="360" w:lineRule="auto"/>
        <w:rPr>
          <w:rFonts w:ascii="宋体" w:hAnsi="宋体" w:cs="宋体"/>
        </w:rPr>
      </w:pPr>
      <w:r>
        <w:rPr>
          <w:rFonts w:hint="eastAsia" w:ascii="宋体" w:hAnsi="宋体" w:cs="宋体"/>
        </w:rPr>
        <w:t>3.3投标文件的澄清和补正</w:t>
      </w:r>
    </w:p>
    <w:p w14:paraId="5B639CAB">
      <w:pPr>
        <w:pStyle w:val="29"/>
        <w:widowControl/>
        <w:spacing w:line="360" w:lineRule="auto"/>
        <w:jc w:val="both"/>
        <w:outlineLvl w:val="1"/>
        <w:rPr>
          <w:rFonts w:hint="default" w:hAnsi="宋体" w:cs="宋体"/>
          <w:color w:val="auto"/>
        </w:rPr>
      </w:pPr>
      <w:r>
        <w:rPr>
          <w:rFonts w:hAnsi="宋体" w:cs="宋体"/>
          <w:color w:val="auto"/>
        </w:rPr>
        <w:t>3.3.1在评标过程中，评标委员会可以书面形式要求投标人对所提交投标文件中不明确的内容进行书面澄清或说明，或者对细微偏差进行补正。评标委员会不接受投标人主动提出的澄清、说明或补正。</w:t>
      </w:r>
    </w:p>
    <w:p w14:paraId="3B8D6D0B">
      <w:pPr>
        <w:pStyle w:val="29"/>
        <w:widowControl/>
        <w:spacing w:line="360" w:lineRule="auto"/>
        <w:ind w:firstLine="480" w:firstLineChars="200"/>
        <w:jc w:val="both"/>
        <w:outlineLvl w:val="1"/>
        <w:rPr>
          <w:rFonts w:hint="default" w:hAnsi="宋体" w:cs="宋体"/>
          <w:color w:val="auto"/>
        </w:rPr>
      </w:pPr>
      <w:r>
        <w:rPr>
          <w:rFonts w:hAnsi="宋体" w:cs="宋体"/>
          <w:color w:val="auto"/>
        </w:rPr>
        <w:t>3.3.2 澄清、说明和补正不得改变投标文件的实质性内容。投标人的书面澄清、说明和补正属于投标文件的组成部分。</w:t>
      </w:r>
    </w:p>
    <w:p w14:paraId="635C3C0A">
      <w:pPr>
        <w:pStyle w:val="29"/>
        <w:widowControl/>
        <w:spacing w:line="360" w:lineRule="auto"/>
        <w:ind w:firstLine="480" w:firstLineChars="200"/>
        <w:jc w:val="both"/>
        <w:outlineLvl w:val="1"/>
        <w:rPr>
          <w:rFonts w:hint="default" w:hAnsi="宋体" w:cs="宋体"/>
          <w:color w:val="auto"/>
        </w:rPr>
      </w:pPr>
      <w:r>
        <w:rPr>
          <w:rFonts w:hAnsi="宋体" w:cs="宋体"/>
          <w:color w:val="auto"/>
        </w:rPr>
        <w:t>3.3.3 评标委员会对投标人提交的澄清、说明或补正有疑问的，可以要求投标人进一步澄清、说明或补正，直至满足评标委员会的要求。</w:t>
      </w:r>
    </w:p>
    <w:p w14:paraId="65FB85BB">
      <w:pPr>
        <w:pStyle w:val="29"/>
        <w:widowControl/>
        <w:spacing w:line="360" w:lineRule="auto"/>
        <w:jc w:val="both"/>
        <w:outlineLvl w:val="1"/>
        <w:rPr>
          <w:rFonts w:hint="default" w:hAnsi="宋体" w:cs="宋体"/>
          <w:b/>
          <w:color w:val="auto"/>
        </w:rPr>
      </w:pPr>
      <w:r>
        <w:rPr>
          <w:rFonts w:hAnsi="宋体" w:cs="宋体"/>
          <w:b/>
          <w:color w:val="auto"/>
        </w:rPr>
        <w:t>4. 评标结果</w:t>
      </w:r>
    </w:p>
    <w:p w14:paraId="15A1EAA0">
      <w:pPr>
        <w:spacing w:line="360" w:lineRule="auto"/>
        <w:rPr>
          <w:rFonts w:ascii="宋体" w:hAnsi="宋体" w:cs="宋体"/>
        </w:rPr>
      </w:pPr>
      <w:bookmarkStart w:id="46" w:name="_Toc373253031"/>
      <w:bookmarkStart w:id="47" w:name="_Toc20086"/>
      <w:bookmarkStart w:id="48" w:name="_Toc5646"/>
      <w:bookmarkStart w:id="49" w:name="_Toc476644522"/>
      <w:bookmarkStart w:id="50" w:name="_Toc26351"/>
      <w:r>
        <w:rPr>
          <w:rFonts w:hint="eastAsia" w:ascii="宋体" w:hAnsi="宋体" w:cs="宋体"/>
        </w:rPr>
        <w:t xml:space="preserve">4.1 评标委员会按照得分由高到低的顺序推荐 1-3 名中标候选人。 </w:t>
      </w:r>
    </w:p>
    <w:p w14:paraId="24EECF35">
      <w:pPr>
        <w:spacing w:line="360" w:lineRule="auto"/>
        <w:rPr>
          <w:rFonts w:ascii="宋体" w:hAnsi="宋体" w:cs="宋体"/>
        </w:rPr>
      </w:pPr>
      <w:r>
        <w:rPr>
          <w:rFonts w:hint="eastAsia" w:ascii="宋体" w:hAnsi="宋体" w:cs="宋体"/>
        </w:rPr>
        <w:t>4.2 评标委员会完成评标后，应当向招标人提交书面评标报告。</w:t>
      </w:r>
    </w:p>
    <w:bookmarkEnd w:id="46"/>
    <w:bookmarkEnd w:id="47"/>
    <w:bookmarkEnd w:id="48"/>
    <w:bookmarkEnd w:id="49"/>
    <w:bookmarkEnd w:id="50"/>
    <w:p w14:paraId="43BA0E88">
      <w:pPr>
        <w:pageBreakBefore/>
        <w:spacing w:line="360" w:lineRule="auto"/>
        <w:jc w:val="center"/>
        <w:outlineLvl w:val="0"/>
        <w:rPr>
          <w:rFonts w:ascii="宋体" w:hAnsi="宋体" w:cs="宋体"/>
          <w:color w:val="auto"/>
        </w:rPr>
      </w:pPr>
      <w:r>
        <w:rPr>
          <w:rFonts w:hint="eastAsia" w:ascii="宋体" w:hAnsi="宋体" w:cs="宋体"/>
          <w:b/>
          <w:color w:val="auto"/>
          <w:lang w:bidi="ar"/>
        </w:rPr>
        <w:t>第四章 合同条款及格式</w:t>
      </w:r>
    </w:p>
    <w:p w14:paraId="54C4C63C">
      <w:pPr>
        <w:jc w:val="center"/>
        <w:rPr>
          <w:color w:val="auto"/>
        </w:rPr>
      </w:pPr>
    </w:p>
    <w:p w14:paraId="43D4539D">
      <w:pPr>
        <w:jc w:val="center"/>
        <w:rPr>
          <w:rFonts w:ascii="仿宋_GB2312" w:eastAsia="仿宋_GB2312"/>
          <w:color w:val="auto"/>
          <w:sz w:val="30"/>
          <w:szCs w:val="30"/>
        </w:rPr>
      </w:pPr>
      <w:r>
        <w:rPr>
          <w:rFonts w:hint="eastAsia" w:ascii="仿宋_GB2312" w:eastAsia="仿宋_GB2312"/>
          <w:color w:val="auto"/>
          <w:sz w:val="30"/>
          <w:szCs w:val="30"/>
        </w:rPr>
        <w:t>（仅供参考使用</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具体以实际签订为准</w:t>
      </w:r>
      <w:r>
        <w:rPr>
          <w:rFonts w:hint="eastAsia" w:ascii="仿宋_GB2312" w:eastAsia="仿宋_GB2312"/>
          <w:color w:val="auto"/>
          <w:sz w:val="30"/>
          <w:szCs w:val="30"/>
        </w:rPr>
        <w:t>）</w:t>
      </w:r>
    </w:p>
    <w:p w14:paraId="12957EDB">
      <w:pPr>
        <w:spacing w:line="360" w:lineRule="auto"/>
        <w:jc w:val="center"/>
        <w:outlineLvl w:val="1"/>
        <w:rPr>
          <w:rFonts w:ascii="宋体" w:hAnsi="宋体"/>
          <w:b/>
          <w:bCs/>
          <w:color w:val="auto"/>
          <w:sz w:val="52"/>
          <w:szCs w:val="52"/>
        </w:rPr>
      </w:pPr>
    </w:p>
    <w:p w14:paraId="18384010">
      <w:pPr>
        <w:spacing w:line="360" w:lineRule="auto"/>
        <w:jc w:val="center"/>
        <w:outlineLvl w:val="1"/>
        <w:rPr>
          <w:rFonts w:ascii="宋体" w:hAnsi="宋体"/>
          <w:b/>
          <w:bCs/>
          <w:color w:val="auto"/>
          <w:sz w:val="52"/>
          <w:szCs w:val="52"/>
        </w:rPr>
      </w:pPr>
      <w:r>
        <w:rPr>
          <w:rFonts w:hint="eastAsia" w:ascii="宋体" w:hAnsi="宋体"/>
          <w:b/>
          <w:bCs/>
          <w:color w:val="auto"/>
          <w:sz w:val="52"/>
          <w:szCs w:val="52"/>
        </w:rPr>
        <w:t xml:space="preserve"> </w:t>
      </w:r>
    </w:p>
    <w:p w14:paraId="1F24F790">
      <w:pPr>
        <w:spacing w:line="360" w:lineRule="auto"/>
        <w:jc w:val="center"/>
        <w:outlineLvl w:val="1"/>
        <w:rPr>
          <w:rFonts w:ascii="宋体" w:hAnsi="宋体"/>
          <w:b/>
          <w:bCs/>
          <w:color w:val="auto"/>
          <w:sz w:val="72"/>
          <w:szCs w:val="72"/>
        </w:rPr>
      </w:pPr>
      <w:r>
        <w:rPr>
          <w:rFonts w:hint="eastAsia" w:ascii="宋体" w:hAnsi="宋体"/>
          <w:b/>
          <w:bCs/>
          <w:color w:val="auto"/>
          <w:sz w:val="72"/>
          <w:szCs w:val="72"/>
        </w:rPr>
        <w:t>建设工程设计合同</w:t>
      </w:r>
    </w:p>
    <w:p w14:paraId="15263ADF">
      <w:pPr>
        <w:spacing w:line="360" w:lineRule="auto"/>
        <w:rPr>
          <w:rFonts w:ascii="宋体" w:hAnsi="宋体"/>
          <w:b/>
          <w:bCs/>
          <w:color w:val="auto"/>
          <w:sz w:val="32"/>
          <w:szCs w:val="32"/>
        </w:rPr>
      </w:pPr>
      <w:r>
        <w:rPr>
          <w:rFonts w:hint="eastAsia" w:ascii="宋体" w:hAnsi="宋体"/>
          <w:b/>
          <w:bCs/>
          <w:color w:val="auto"/>
        </w:rPr>
        <w:t xml:space="preserve">                    </w:t>
      </w:r>
    </w:p>
    <w:p w14:paraId="00E37FDF">
      <w:pPr>
        <w:spacing w:line="360" w:lineRule="auto"/>
        <w:rPr>
          <w:rFonts w:ascii="宋体" w:hAnsi="宋体"/>
          <w:b/>
          <w:bCs/>
          <w:color w:val="auto"/>
          <w:sz w:val="36"/>
          <w:szCs w:val="36"/>
        </w:rPr>
      </w:pPr>
      <w:r>
        <w:rPr>
          <w:rFonts w:hint="eastAsia" w:ascii="宋体" w:hAnsi="宋体"/>
          <w:b/>
          <w:bCs/>
          <w:color w:val="auto"/>
          <w:sz w:val="36"/>
          <w:szCs w:val="36"/>
        </w:rPr>
        <w:t xml:space="preserve"> </w:t>
      </w:r>
    </w:p>
    <w:p w14:paraId="40C18133">
      <w:pPr>
        <w:spacing w:line="800" w:lineRule="exact"/>
        <w:ind w:firstLine="960" w:firstLineChars="300"/>
        <w:rPr>
          <w:rFonts w:hint="default" w:ascii="宋体" w:hAnsi="宋体" w:eastAsia="宋体"/>
          <w:color w:val="auto"/>
          <w:sz w:val="32"/>
          <w:szCs w:val="32"/>
          <w:u w:val="single"/>
          <w:lang w:val="en-US" w:eastAsia="zh-CN"/>
        </w:rPr>
      </w:pPr>
      <w:r>
        <w:rPr>
          <w:rFonts w:hint="eastAsia" w:ascii="宋体" w:hAnsi="宋体"/>
          <w:color w:val="auto"/>
          <w:sz w:val="32"/>
          <w:szCs w:val="32"/>
        </w:rPr>
        <w:t>工程名称：</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p>
    <w:p w14:paraId="609F15D4">
      <w:pPr>
        <w:spacing w:line="800" w:lineRule="exact"/>
        <w:ind w:firstLine="960" w:firstLineChars="300"/>
        <w:rPr>
          <w:rFonts w:hint="default" w:ascii="宋体" w:hAnsi="宋体" w:eastAsia="宋体"/>
          <w:color w:val="auto"/>
          <w:sz w:val="32"/>
          <w:szCs w:val="32"/>
          <w:u w:val="single"/>
          <w:lang w:val="en-US" w:eastAsia="zh-CN"/>
        </w:rPr>
      </w:pPr>
      <w:r>
        <w:rPr>
          <w:rFonts w:hint="eastAsia" w:ascii="宋体" w:hAnsi="宋体"/>
          <w:color w:val="auto"/>
          <w:sz w:val="32"/>
          <w:szCs w:val="32"/>
        </w:rPr>
        <w:t>工程地点</w:t>
      </w:r>
      <w:r>
        <w:rPr>
          <w:rFonts w:hint="eastAsia" w:ascii="宋体" w:hAnsi="宋体"/>
          <w:color w:val="auto"/>
          <w:sz w:val="32"/>
          <w:szCs w:val="32"/>
          <w:u w:val="none"/>
        </w:rPr>
        <w:t>：</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p>
    <w:p w14:paraId="1DA75475">
      <w:pPr>
        <w:spacing w:line="800" w:lineRule="exact"/>
        <w:ind w:firstLine="960" w:firstLineChars="300"/>
        <w:rPr>
          <w:rFonts w:hint="eastAsia" w:ascii="宋体" w:hAnsi="宋体" w:eastAsia="宋体"/>
          <w:color w:val="auto"/>
          <w:sz w:val="32"/>
          <w:szCs w:val="32"/>
          <w:u w:val="single"/>
          <w:lang w:val="en-US" w:eastAsia="zh-CN"/>
        </w:rPr>
      </w:pPr>
      <w:r>
        <w:rPr>
          <w:rFonts w:hint="eastAsia" w:ascii="宋体" w:hAnsi="宋体"/>
          <w:color w:val="auto"/>
          <w:sz w:val="32"/>
          <w:szCs w:val="32"/>
        </w:rPr>
        <w:t>合同编号：</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p>
    <w:p w14:paraId="564C7667">
      <w:pPr>
        <w:spacing w:line="800" w:lineRule="exact"/>
        <w:ind w:firstLine="960" w:firstLineChars="300"/>
        <w:rPr>
          <w:rFonts w:hint="eastAsia" w:ascii="宋体" w:hAnsi="宋体"/>
          <w:color w:val="auto"/>
          <w:sz w:val="32"/>
          <w:szCs w:val="32"/>
          <w:u w:val="single"/>
        </w:rPr>
      </w:pPr>
      <w:r>
        <w:rPr>
          <w:rFonts w:hint="eastAsia" w:ascii="宋体" w:hAnsi="宋体"/>
          <w:color w:val="auto"/>
          <w:sz w:val="32"/>
          <w:szCs w:val="32"/>
        </w:rPr>
        <w:t>设计证书等级：</w:t>
      </w:r>
      <w:r>
        <w:rPr>
          <w:rFonts w:hint="eastAsia" w:ascii="宋体" w:hAnsi="宋体"/>
          <w:color w:val="auto"/>
          <w:sz w:val="32"/>
          <w:szCs w:val="32"/>
          <w:u w:val="single"/>
        </w:rPr>
        <w:t xml:space="preserve">                              </w:t>
      </w:r>
    </w:p>
    <w:p w14:paraId="5C3BEC34">
      <w:pPr>
        <w:spacing w:line="800" w:lineRule="exact"/>
        <w:ind w:firstLine="960" w:firstLineChars="300"/>
        <w:rPr>
          <w:rFonts w:hint="default" w:ascii="宋体" w:hAnsi="宋体" w:eastAsia="宋体"/>
          <w:color w:val="auto"/>
          <w:sz w:val="32"/>
          <w:szCs w:val="32"/>
          <w:u w:val="single"/>
          <w:lang w:val="en-US" w:eastAsia="zh-CN"/>
        </w:rPr>
      </w:pPr>
      <w:r>
        <w:rPr>
          <w:rFonts w:hint="eastAsia" w:ascii="宋体" w:hAnsi="宋体"/>
          <w:color w:val="auto"/>
          <w:sz w:val="32"/>
          <w:szCs w:val="32"/>
        </w:rPr>
        <w:t>发 包 人：</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p>
    <w:p w14:paraId="62A5B90C">
      <w:pPr>
        <w:spacing w:line="800" w:lineRule="exact"/>
        <w:ind w:firstLine="960" w:firstLineChars="300"/>
        <w:rPr>
          <w:rFonts w:ascii="宋体" w:hAnsi="宋体"/>
          <w:color w:val="auto"/>
          <w:sz w:val="32"/>
          <w:szCs w:val="32"/>
          <w:u w:val="single"/>
        </w:rPr>
      </w:pPr>
      <w:r>
        <w:rPr>
          <w:rFonts w:hint="eastAsia" w:ascii="宋体" w:hAnsi="宋体"/>
          <w:color w:val="auto"/>
          <w:sz w:val="32"/>
          <w:szCs w:val="32"/>
        </w:rPr>
        <w:t>设 计 人：</w:t>
      </w:r>
      <w:r>
        <w:rPr>
          <w:rFonts w:hint="eastAsia" w:ascii="宋体" w:hAnsi="宋体"/>
          <w:color w:val="auto"/>
          <w:sz w:val="32"/>
          <w:szCs w:val="32"/>
          <w:u w:val="single"/>
        </w:rPr>
        <w:t xml:space="preserve">                                   </w:t>
      </w:r>
    </w:p>
    <w:p w14:paraId="5AA65B0B">
      <w:pPr>
        <w:spacing w:line="800" w:lineRule="exact"/>
        <w:ind w:firstLine="960" w:firstLineChars="300"/>
        <w:rPr>
          <w:rFonts w:ascii="宋体" w:hAnsi="宋体"/>
          <w:b/>
          <w:bCs/>
          <w:color w:val="auto"/>
          <w:sz w:val="36"/>
          <w:szCs w:val="36"/>
        </w:rPr>
      </w:pPr>
      <w:r>
        <w:rPr>
          <w:rFonts w:hint="eastAsia" w:ascii="宋体" w:hAnsi="宋体"/>
          <w:color w:val="auto"/>
          <w:sz w:val="32"/>
          <w:szCs w:val="32"/>
        </w:rPr>
        <w:t>签订日期：</w:t>
      </w:r>
      <w:r>
        <w:rPr>
          <w:rFonts w:hint="eastAsia" w:ascii="宋体" w:hAnsi="宋体"/>
          <w:color w:val="auto"/>
          <w:sz w:val="32"/>
          <w:szCs w:val="32"/>
          <w:u w:val="single"/>
        </w:rPr>
        <w:t xml:space="preserve">                                   </w:t>
      </w:r>
      <w:r>
        <w:rPr>
          <w:rFonts w:hint="eastAsia" w:ascii="宋体" w:hAnsi="宋体"/>
          <w:b/>
          <w:bCs/>
          <w:color w:val="auto"/>
          <w:sz w:val="36"/>
          <w:szCs w:val="36"/>
        </w:rPr>
        <w:t xml:space="preserve"> </w:t>
      </w:r>
    </w:p>
    <w:p w14:paraId="1F2651A6">
      <w:pPr>
        <w:spacing w:line="360" w:lineRule="auto"/>
        <w:rPr>
          <w:rFonts w:ascii="宋体" w:hAnsi="宋体"/>
          <w:b/>
          <w:bCs/>
          <w:color w:val="auto"/>
        </w:rPr>
      </w:pPr>
      <w:r>
        <w:rPr>
          <w:rFonts w:hint="eastAsia" w:ascii="宋体" w:hAnsi="宋体"/>
          <w:b/>
          <w:bCs/>
          <w:color w:val="auto"/>
        </w:rPr>
        <w:t xml:space="preserve"> </w:t>
      </w:r>
    </w:p>
    <w:p w14:paraId="1FF110B2">
      <w:pPr>
        <w:spacing w:line="360" w:lineRule="auto"/>
        <w:jc w:val="center"/>
        <w:rPr>
          <w:rFonts w:ascii="宋体" w:hAnsi="宋体"/>
          <w:b/>
          <w:bCs/>
          <w:color w:val="auto"/>
        </w:rPr>
      </w:pPr>
      <w:r>
        <w:rPr>
          <w:rFonts w:hint="eastAsia" w:ascii="宋体" w:hAnsi="宋体"/>
          <w:b/>
          <w:bCs/>
          <w:color w:val="auto"/>
        </w:rPr>
        <w:t>中华人民共和国建设部</w:t>
      </w:r>
    </w:p>
    <w:p w14:paraId="2F6CC21D">
      <w:pPr>
        <w:spacing w:line="360" w:lineRule="auto"/>
        <w:jc w:val="center"/>
        <w:rPr>
          <w:rFonts w:ascii="宋体" w:hAnsi="宋体"/>
          <w:b/>
          <w:bCs/>
          <w:color w:val="auto"/>
          <w:sz w:val="36"/>
          <w:szCs w:val="36"/>
        </w:rPr>
      </w:pPr>
      <w:r>
        <w:rPr>
          <w:rFonts w:hint="eastAsia" w:ascii="宋体" w:hAnsi="宋体"/>
          <w:b/>
          <w:bCs/>
          <w:color w:val="auto"/>
        </w:rPr>
        <w:t>国家工商行政管理局  监制</w:t>
      </w:r>
    </w:p>
    <w:p w14:paraId="277EDF20">
      <w:pPr>
        <w:spacing w:line="500" w:lineRule="exact"/>
        <w:ind w:firstLine="422" w:firstLineChars="176"/>
        <w:rPr>
          <w:rFonts w:ascii="宋体" w:hAnsi="宋体"/>
          <w:b/>
          <w:bCs/>
          <w:color w:val="auto"/>
        </w:rPr>
      </w:pPr>
    </w:p>
    <w:p w14:paraId="52EDF98A">
      <w:pPr>
        <w:spacing w:line="500" w:lineRule="exact"/>
        <w:ind w:firstLine="422" w:firstLineChars="176"/>
        <w:rPr>
          <w:rFonts w:ascii="宋体" w:hAnsi="宋体"/>
          <w:b/>
          <w:bCs/>
          <w:color w:val="auto"/>
        </w:rPr>
      </w:pPr>
    </w:p>
    <w:p w14:paraId="551FDE10">
      <w:pPr>
        <w:spacing w:line="500" w:lineRule="exact"/>
        <w:ind w:firstLine="422" w:firstLineChars="176"/>
        <w:rPr>
          <w:rFonts w:ascii="宋体" w:hAnsi="宋体"/>
          <w:b/>
          <w:bCs/>
          <w:color w:val="auto"/>
        </w:rPr>
      </w:pPr>
    </w:p>
    <w:p w14:paraId="6EFC279A">
      <w:pPr>
        <w:spacing w:line="500" w:lineRule="exact"/>
        <w:ind w:firstLine="422" w:firstLineChars="176"/>
        <w:rPr>
          <w:rFonts w:hint="default" w:ascii="宋体" w:hAnsi="宋体" w:eastAsia="宋体"/>
          <w:b/>
          <w:bCs/>
          <w:color w:val="auto"/>
          <w:u w:val="single"/>
          <w:lang w:val="en-US" w:eastAsia="zh-CN"/>
        </w:rPr>
      </w:pPr>
      <w:r>
        <w:rPr>
          <w:rFonts w:hint="eastAsia" w:ascii="宋体" w:hAnsi="宋体"/>
          <w:b/>
          <w:bCs/>
          <w:color w:val="auto"/>
        </w:rPr>
        <w:t>发包人：</w:t>
      </w:r>
      <w:r>
        <w:rPr>
          <w:rFonts w:hint="eastAsia" w:ascii="宋体" w:hAnsi="宋体"/>
          <w:color w:val="auto"/>
          <w:u w:val="single"/>
        </w:rPr>
        <w:t xml:space="preserve">                                              </w:t>
      </w:r>
      <w:r>
        <w:rPr>
          <w:rFonts w:hint="eastAsia" w:ascii="宋体" w:hAnsi="宋体"/>
          <w:color w:val="auto"/>
          <w:u w:val="single"/>
          <w:lang w:val="en-US" w:eastAsia="zh-CN"/>
        </w:rPr>
        <w:t xml:space="preserve">                </w:t>
      </w:r>
    </w:p>
    <w:p w14:paraId="697772FF">
      <w:pPr>
        <w:spacing w:line="500" w:lineRule="exact"/>
        <w:ind w:firstLine="422" w:firstLineChars="176"/>
        <w:rPr>
          <w:rFonts w:ascii="宋体" w:hAnsi="宋体"/>
          <w:b/>
          <w:bCs/>
          <w:color w:val="auto"/>
          <w:u w:val="single"/>
        </w:rPr>
      </w:pPr>
      <w:r>
        <w:rPr>
          <w:rFonts w:hint="eastAsia" w:ascii="宋体" w:hAnsi="宋体"/>
          <w:b/>
          <w:bCs/>
          <w:color w:val="auto"/>
        </w:rPr>
        <w:t>设计人</w:t>
      </w:r>
      <w:r>
        <w:rPr>
          <w:rFonts w:hint="eastAsia" w:ascii="宋体" w:hAnsi="宋体"/>
          <w:color w:val="auto"/>
        </w:rPr>
        <w:t>：</w:t>
      </w:r>
      <w:r>
        <w:rPr>
          <w:rFonts w:hint="eastAsia" w:ascii="宋体" w:hAnsi="宋体"/>
          <w:color w:val="auto"/>
          <w:u w:val="single"/>
        </w:rPr>
        <w:t xml:space="preserve">                                                               </w:t>
      </w:r>
    </w:p>
    <w:p w14:paraId="17DEA17E">
      <w:pPr>
        <w:spacing w:line="500" w:lineRule="exact"/>
        <w:ind w:firstLine="422" w:firstLineChars="176"/>
        <w:rPr>
          <w:rFonts w:ascii="宋体" w:hAnsi="宋体"/>
          <w:color w:val="auto"/>
          <w:u w:val="single"/>
        </w:rPr>
      </w:pPr>
      <w:r>
        <w:rPr>
          <w:rFonts w:hint="eastAsia" w:ascii="宋体" w:hAnsi="宋体"/>
          <w:color w:val="auto"/>
        </w:rPr>
        <w:t>发包人委托设计人承担</w:t>
      </w:r>
      <w:r>
        <w:rPr>
          <w:rFonts w:hint="eastAsia" w:ascii="宋体" w:hAnsi="宋体"/>
          <w:color w:val="auto"/>
          <w:lang w:val="en-US" w:eastAsia="zh-CN"/>
        </w:rPr>
        <w:t xml:space="preserve"> </w:t>
      </w:r>
      <w:r>
        <w:rPr>
          <w:rFonts w:hint="eastAsia" w:ascii="宋体" w:hAnsi="宋体"/>
          <w:color w:val="auto"/>
          <w:u w:val="single"/>
          <w:lang w:val="en-US" w:eastAsia="zh-CN"/>
        </w:rPr>
        <w:t xml:space="preserve">                </w:t>
      </w:r>
      <w:r>
        <w:rPr>
          <w:rFonts w:hint="eastAsia" w:ascii="宋体" w:hAnsi="宋体"/>
          <w:color w:val="auto"/>
        </w:rPr>
        <w:t>，经双方协商一致，签订本合同。</w:t>
      </w:r>
    </w:p>
    <w:p w14:paraId="3FF2F095">
      <w:pPr>
        <w:spacing w:line="500" w:lineRule="exact"/>
        <w:ind w:firstLine="422" w:firstLineChars="176"/>
        <w:rPr>
          <w:rFonts w:ascii="宋体" w:hAnsi="宋体"/>
          <w:color w:val="auto"/>
        </w:rPr>
      </w:pPr>
      <w:r>
        <w:rPr>
          <w:rFonts w:hint="eastAsia" w:ascii="宋体" w:hAnsi="宋体"/>
          <w:b/>
          <w:bCs/>
          <w:color w:val="auto"/>
        </w:rPr>
        <w:t xml:space="preserve">第一条  </w:t>
      </w:r>
      <w:r>
        <w:rPr>
          <w:rFonts w:hint="eastAsia" w:ascii="宋体" w:hAnsi="宋体"/>
          <w:color w:val="auto"/>
        </w:rPr>
        <w:t>本合同依据下列文件签订：</w:t>
      </w:r>
    </w:p>
    <w:p w14:paraId="4AC3DE98">
      <w:pPr>
        <w:spacing w:line="500" w:lineRule="exact"/>
        <w:ind w:firstLine="422" w:firstLineChars="176"/>
        <w:rPr>
          <w:rFonts w:ascii="宋体" w:hAnsi="宋体"/>
          <w:color w:val="auto"/>
        </w:rPr>
      </w:pPr>
      <w:r>
        <w:rPr>
          <w:rFonts w:hint="eastAsia" w:ascii="宋体" w:hAnsi="宋体"/>
          <w:color w:val="auto"/>
        </w:rPr>
        <w:t>1.1 《中华人民共和国民法典法》《中华人民共和国建筑法》《建设工程勘察设计市场管理规定》。</w:t>
      </w:r>
    </w:p>
    <w:p w14:paraId="0A44588E">
      <w:pPr>
        <w:spacing w:line="500" w:lineRule="exact"/>
        <w:ind w:firstLine="422" w:firstLineChars="176"/>
        <w:rPr>
          <w:rFonts w:ascii="宋体" w:hAnsi="宋体"/>
          <w:color w:val="auto"/>
        </w:rPr>
      </w:pPr>
      <w:r>
        <w:rPr>
          <w:rFonts w:hint="eastAsia" w:ascii="宋体" w:hAnsi="宋体"/>
          <w:color w:val="auto"/>
        </w:rPr>
        <w:t>1.2 国家及地方有关建设工程勘察设计管理法规和规章。</w:t>
      </w:r>
    </w:p>
    <w:p w14:paraId="171126CF">
      <w:pPr>
        <w:spacing w:line="500" w:lineRule="exact"/>
        <w:ind w:firstLine="422" w:firstLineChars="176"/>
        <w:rPr>
          <w:rFonts w:ascii="宋体" w:hAnsi="宋体"/>
          <w:color w:val="auto"/>
        </w:rPr>
      </w:pPr>
      <w:r>
        <w:rPr>
          <w:rFonts w:hint="eastAsia" w:ascii="宋体" w:hAnsi="宋体"/>
          <w:color w:val="auto"/>
        </w:rPr>
        <w:t>1.3 建设工程批准文件。</w:t>
      </w:r>
    </w:p>
    <w:p w14:paraId="5965DABB">
      <w:pPr>
        <w:spacing w:line="500" w:lineRule="exact"/>
        <w:ind w:firstLine="422" w:firstLineChars="176"/>
        <w:rPr>
          <w:rFonts w:ascii="宋体" w:hAnsi="宋体"/>
          <w:color w:val="auto"/>
        </w:rPr>
      </w:pPr>
      <w:r>
        <w:rPr>
          <w:rFonts w:hint="eastAsia" w:ascii="宋体" w:hAnsi="宋体"/>
          <w:b/>
          <w:bCs/>
          <w:color w:val="auto"/>
        </w:rPr>
        <w:t xml:space="preserve">第二条  </w:t>
      </w:r>
      <w:r>
        <w:rPr>
          <w:rFonts w:hint="eastAsia" w:ascii="宋体" w:hAnsi="宋体"/>
          <w:color w:val="auto"/>
        </w:rPr>
        <w:t>本合同设计项目的内容：名称、规模、阶段、投资及设计费等见下表：</w:t>
      </w:r>
    </w:p>
    <w:p w14:paraId="5DBE751C">
      <w:pPr>
        <w:spacing w:line="300" w:lineRule="exact"/>
        <w:ind w:firstLine="422" w:firstLineChars="176"/>
        <w:rPr>
          <w:rFonts w:ascii="宋体" w:hAnsi="宋体"/>
          <w:color w:val="auto"/>
        </w:rPr>
      </w:pPr>
      <w:r>
        <w:rPr>
          <w:rFonts w:hint="eastAsia" w:ascii="宋体" w:hAnsi="宋体"/>
          <w:color w:val="auto"/>
        </w:rPr>
        <w:t xml:space="preserve"> </w:t>
      </w:r>
    </w:p>
    <w:tbl>
      <w:tblPr>
        <w:tblStyle w:val="21"/>
        <w:tblW w:w="8866" w:type="dxa"/>
        <w:jc w:val="center"/>
        <w:tblLayout w:type="fixed"/>
        <w:tblCellMar>
          <w:top w:w="0" w:type="dxa"/>
          <w:left w:w="108" w:type="dxa"/>
          <w:bottom w:w="0" w:type="dxa"/>
          <w:right w:w="108" w:type="dxa"/>
        </w:tblCellMar>
      </w:tblPr>
      <w:tblGrid>
        <w:gridCol w:w="787"/>
        <w:gridCol w:w="1063"/>
        <w:gridCol w:w="425"/>
        <w:gridCol w:w="1010"/>
        <w:gridCol w:w="762"/>
        <w:gridCol w:w="992"/>
        <w:gridCol w:w="992"/>
        <w:gridCol w:w="1134"/>
        <w:gridCol w:w="709"/>
        <w:gridCol w:w="992"/>
      </w:tblGrid>
      <w:tr w14:paraId="66C1AF75">
        <w:tblPrEx>
          <w:tblCellMar>
            <w:top w:w="0" w:type="dxa"/>
            <w:left w:w="108" w:type="dxa"/>
            <w:bottom w:w="0" w:type="dxa"/>
            <w:right w:w="108" w:type="dxa"/>
          </w:tblCellMar>
        </w:tblPrEx>
        <w:trPr>
          <w:jc w:val="center"/>
        </w:trPr>
        <w:tc>
          <w:tcPr>
            <w:tcW w:w="787" w:type="dxa"/>
            <w:vMerge w:val="restart"/>
            <w:tcBorders>
              <w:top w:val="single" w:color="auto" w:sz="4" w:space="0"/>
              <w:left w:val="single" w:color="auto" w:sz="4" w:space="0"/>
              <w:bottom w:val="single" w:color="auto" w:sz="4" w:space="0"/>
              <w:right w:val="single" w:color="auto" w:sz="4" w:space="0"/>
            </w:tcBorders>
            <w:vAlign w:val="center"/>
          </w:tcPr>
          <w:p w14:paraId="3EC6CBD9">
            <w:pPr>
              <w:spacing w:line="500" w:lineRule="exact"/>
              <w:jc w:val="center"/>
              <w:rPr>
                <w:rFonts w:ascii="宋体" w:hAnsi="宋体"/>
                <w:color w:val="auto"/>
              </w:rPr>
            </w:pPr>
            <w:r>
              <w:rPr>
                <w:rFonts w:hint="eastAsia" w:ascii="宋体" w:hAnsi="宋体"/>
                <w:color w:val="auto"/>
              </w:rPr>
              <w:t>序号</w:t>
            </w:r>
          </w:p>
        </w:tc>
        <w:tc>
          <w:tcPr>
            <w:tcW w:w="1063" w:type="dxa"/>
            <w:vMerge w:val="restart"/>
            <w:tcBorders>
              <w:top w:val="single" w:color="auto" w:sz="4" w:space="0"/>
              <w:left w:val="nil"/>
              <w:bottom w:val="single" w:color="auto" w:sz="4" w:space="0"/>
              <w:right w:val="single" w:color="auto" w:sz="4" w:space="0"/>
            </w:tcBorders>
            <w:vAlign w:val="center"/>
          </w:tcPr>
          <w:p w14:paraId="547D9E3F">
            <w:pPr>
              <w:spacing w:line="500" w:lineRule="exact"/>
              <w:ind w:leftChars="-1" w:hanging="2" w:hangingChars="1"/>
              <w:jc w:val="center"/>
              <w:rPr>
                <w:rFonts w:ascii="宋体" w:hAnsi="宋体"/>
                <w:color w:val="auto"/>
              </w:rPr>
            </w:pPr>
            <w:r>
              <w:rPr>
                <w:rFonts w:hint="eastAsia" w:ascii="宋体" w:hAnsi="宋体"/>
                <w:color w:val="auto"/>
              </w:rPr>
              <w:t>分项目</w:t>
            </w:r>
          </w:p>
          <w:p w14:paraId="788E6ABF">
            <w:pPr>
              <w:spacing w:line="500" w:lineRule="exact"/>
              <w:ind w:leftChars="-1" w:hanging="2" w:hangingChars="1"/>
              <w:jc w:val="center"/>
              <w:rPr>
                <w:rFonts w:ascii="宋体" w:hAnsi="宋体"/>
                <w:color w:val="auto"/>
              </w:rPr>
            </w:pPr>
            <w:r>
              <w:rPr>
                <w:rFonts w:hint="eastAsia" w:ascii="宋体" w:hAnsi="宋体"/>
                <w:color w:val="auto"/>
              </w:rPr>
              <w:t>名称</w:t>
            </w:r>
          </w:p>
        </w:tc>
        <w:tc>
          <w:tcPr>
            <w:tcW w:w="1435" w:type="dxa"/>
            <w:gridSpan w:val="2"/>
            <w:tcBorders>
              <w:top w:val="single" w:color="auto" w:sz="4" w:space="0"/>
              <w:left w:val="nil"/>
              <w:bottom w:val="single" w:color="auto" w:sz="4" w:space="0"/>
              <w:right w:val="single" w:color="auto" w:sz="4" w:space="0"/>
            </w:tcBorders>
            <w:vAlign w:val="center"/>
          </w:tcPr>
          <w:p w14:paraId="722F043A">
            <w:pPr>
              <w:spacing w:line="500" w:lineRule="exact"/>
              <w:jc w:val="center"/>
              <w:rPr>
                <w:rFonts w:ascii="宋体" w:hAnsi="宋体"/>
                <w:color w:val="auto"/>
              </w:rPr>
            </w:pPr>
            <w:r>
              <w:rPr>
                <w:rFonts w:hint="eastAsia" w:ascii="宋体" w:hAnsi="宋体"/>
                <w:color w:val="auto"/>
              </w:rPr>
              <w:t>建设规模</w:t>
            </w:r>
          </w:p>
        </w:tc>
        <w:tc>
          <w:tcPr>
            <w:tcW w:w="2746" w:type="dxa"/>
            <w:gridSpan w:val="3"/>
            <w:tcBorders>
              <w:top w:val="single" w:color="auto" w:sz="4" w:space="0"/>
              <w:left w:val="nil"/>
              <w:bottom w:val="single" w:color="auto" w:sz="4" w:space="0"/>
              <w:right w:val="single" w:color="auto" w:sz="4" w:space="0"/>
            </w:tcBorders>
            <w:vAlign w:val="center"/>
          </w:tcPr>
          <w:p w14:paraId="1A725781">
            <w:pPr>
              <w:spacing w:line="500" w:lineRule="exact"/>
              <w:ind w:firstLine="14" w:firstLineChars="6"/>
              <w:jc w:val="center"/>
              <w:rPr>
                <w:rFonts w:ascii="宋体" w:hAnsi="宋体"/>
                <w:color w:val="auto"/>
              </w:rPr>
            </w:pPr>
            <w:r>
              <w:rPr>
                <w:rFonts w:hint="eastAsia" w:ascii="宋体" w:hAnsi="宋体"/>
                <w:color w:val="auto"/>
              </w:rPr>
              <w:t>设计阶段及内容</w:t>
            </w:r>
          </w:p>
        </w:tc>
        <w:tc>
          <w:tcPr>
            <w:tcW w:w="1134" w:type="dxa"/>
            <w:vMerge w:val="restart"/>
            <w:tcBorders>
              <w:top w:val="single" w:color="auto" w:sz="4" w:space="0"/>
              <w:left w:val="nil"/>
              <w:bottom w:val="single" w:color="auto" w:sz="4" w:space="0"/>
              <w:right w:val="single" w:color="auto" w:sz="4" w:space="0"/>
            </w:tcBorders>
            <w:vAlign w:val="center"/>
          </w:tcPr>
          <w:p w14:paraId="4981C395">
            <w:pPr>
              <w:spacing w:line="500" w:lineRule="exact"/>
              <w:jc w:val="center"/>
              <w:rPr>
                <w:rFonts w:ascii="宋体" w:hAnsi="宋体"/>
                <w:color w:val="auto"/>
              </w:rPr>
            </w:pPr>
            <w:r>
              <w:rPr>
                <w:rFonts w:hint="eastAsia" w:ascii="宋体" w:hAnsi="宋体"/>
                <w:color w:val="auto"/>
              </w:rPr>
              <w:t>估算</w:t>
            </w:r>
          </w:p>
          <w:p w14:paraId="32865760">
            <w:pPr>
              <w:spacing w:line="500" w:lineRule="exact"/>
              <w:jc w:val="center"/>
              <w:rPr>
                <w:rFonts w:ascii="宋体" w:hAnsi="宋体"/>
                <w:color w:val="auto"/>
              </w:rPr>
            </w:pPr>
            <w:r>
              <w:rPr>
                <w:rFonts w:hint="eastAsia" w:ascii="宋体" w:hAnsi="宋体"/>
                <w:color w:val="auto"/>
              </w:rPr>
              <w:t>总投资</w:t>
            </w:r>
          </w:p>
          <w:p w14:paraId="6DD78A91">
            <w:pPr>
              <w:spacing w:line="500" w:lineRule="exact"/>
              <w:rPr>
                <w:rFonts w:ascii="宋体" w:hAnsi="宋体"/>
                <w:color w:val="auto"/>
              </w:rPr>
            </w:pPr>
            <w:r>
              <w:rPr>
                <w:rFonts w:hint="eastAsia" w:ascii="宋体" w:hAnsi="宋体"/>
                <w:color w:val="auto"/>
              </w:rPr>
              <w:t>（万元）</w:t>
            </w:r>
          </w:p>
        </w:tc>
        <w:tc>
          <w:tcPr>
            <w:tcW w:w="709" w:type="dxa"/>
            <w:vMerge w:val="restart"/>
            <w:tcBorders>
              <w:top w:val="single" w:color="auto" w:sz="4" w:space="0"/>
              <w:left w:val="nil"/>
              <w:bottom w:val="single" w:color="auto" w:sz="4" w:space="0"/>
              <w:right w:val="single" w:color="auto" w:sz="4" w:space="0"/>
            </w:tcBorders>
            <w:vAlign w:val="center"/>
          </w:tcPr>
          <w:p w14:paraId="25A50417">
            <w:pPr>
              <w:spacing w:line="500" w:lineRule="exact"/>
              <w:jc w:val="center"/>
              <w:rPr>
                <w:rFonts w:ascii="宋体" w:hAnsi="宋体"/>
                <w:color w:val="auto"/>
              </w:rPr>
            </w:pPr>
            <w:r>
              <w:rPr>
                <w:rFonts w:hint="eastAsia" w:ascii="宋体" w:hAnsi="宋体"/>
                <w:color w:val="auto"/>
              </w:rPr>
              <w:t>费率</w:t>
            </w:r>
          </w:p>
          <w:p w14:paraId="30D698F9">
            <w:pPr>
              <w:spacing w:line="500" w:lineRule="exact"/>
              <w:jc w:val="center"/>
              <w:rPr>
                <w:rFonts w:ascii="宋体" w:hAnsi="宋体"/>
                <w:color w:val="auto"/>
              </w:rPr>
            </w:pPr>
            <w:r>
              <w:rPr>
                <w:rFonts w:hint="eastAsia" w:ascii="宋体" w:hAnsi="宋体"/>
                <w:color w:val="auto"/>
              </w:rPr>
              <w:t>%</w:t>
            </w:r>
          </w:p>
        </w:tc>
        <w:tc>
          <w:tcPr>
            <w:tcW w:w="992" w:type="dxa"/>
            <w:vMerge w:val="restart"/>
            <w:tcBorders>
              <w:top w:val="single" w:color="auto" w:sz="4" w:space="0"/>
              <w:left w:val="nil"/>
              <w:bottom w:val="single" w:color="auto" w:sz="4" w:space="0"/>
              <w:right w:val="single" w:color="auto" w:sz="4" w:space="0"/>
            </w:tcBorders>
            <w:vAlign w:val="center"/>
          </w:tcPr>
          <w:p w14:paraId="45653039">
            <w:pPr>
              <w:spacing w:line="500" w:lineRule="exact"/>
              <w:jc w:val="center"/>
              <w:rPr>
                <w:rFonts w:ascii="宋体" w:hAnsi="宋体"/>
                <w:color w:val="auto"/>
              </w:rPr>
            </w:pPr>
            <w:r>
              <w:rPr>
                <w:rFonts w:hint="eastAsia" w:ascii="宋体" w:hAnsi="宋体"/>
                <w:color w:val="auto"/>
              </w:rPr>
              <w:t>估算</w:t>
            </w:r>
          </w:p>
          <w:p w14:paraId="7F05901A">
            <w:pPr>
              <w:spacing w:line="500" w:lineRule="exact"/>
              <w:jc w:val="center"/>
              <w:rPr>
                <w:rFonts w:ascii="宋体" w:hAnsi="宋体"/>
                <w:color w:val="auto"/>
              </w:rPr>
            </w:pPr>
            <w:r>
              <w:rPr>
                <w:rFonts w:hint="eastAsia" w:ascii="宋体" w:hAnsi="宋体"/>
                <w:color w:val="auto"/>
              </w:rPr>
              <w:t>设计费（元）</w:t>
            </w:r>
          </w:p>
        </w:tc>
      </w:tr>
      <w:tr w14:paraId="15A12F55">
        <w:tblPrEx>
          <w:tblCellMar>
            <w:top w:w="0" w:type="dxa"/>
            <w:left w:w="108" w:type="dxa"/>
            <w:bottom w:w="0" w:type="dxa"/>
            <w:right w:w="108" w:type="dxa"/>
          </w:tblCellMar>
        </w:tblPrEx>
        <w:trPr>
          <w:trHeight w:val="598" w:hRule="atLeast"/>
          <w:jc w:val="center"/>
        </w:trPr>
        <w:tc>
          <w:tcPr>
            <w:tcW w:w="787" w:type="dxa"/>
            <w:vMerge w:val="continue"/>
            <w:tcBorders>
              <w:top w:val="single" w:color="auto" w:sz="4" w:space="0"/>
              <w:left w:val="single" w:color="auto" w:sz="4" w:space="0"/>
              <w:bottom w:val="single" w:color="auto" w:sz="4" w:space="0"/>
              <w:right w:val="single" w:color="auto" w:sz="4" w:space="0"/>
            </w:tcBorders>
            <w:vAlign w:val="center"/>
          </w:tcPr>
          <w:p w14:paraId="246599A9">
            <w:pPr>
              <w:widowControl/>
              <w:jc w:val="left"/>
              <w:rPr>
                <w:rFonts w:ascii="宋体" w:hAnsi="宋体"/>
                <w:color w:val="auto"/>
              </w:rPr>
            </w:pPr>
          </w:p>
        </w:tc>
        <w:tc>
          <w:tcPr>
            <w:tcW w:w="8079" w:type="dxa"/>
            <w:vMerge w:val="continue"/>
            <w:tcBorders>
              <w:top w:val="single" w:color="auto" w:sz="4" w:space="0"/>
              <w:left w:val="nil"/>
              <w:bottom w:val="single" w:color="auto" w:sz="4" w:space="0"/>
              <w:right w:val="single" w:color="auto" w:sz="4" w:space="0"/>
            </w:tcBorders>
            <w:vAlign w:val="center"/>
          </w:tcPr>
          <w:p w14:paraId="634435E8">
            <w:pPr>
              <w:widowControl/>
              <w:jc w:val="left"/>
              <w:rPr>
                <w:rFonts w:ascii="宋体" w:hAnsi="宋体"/>
                <w:color w:val="auto"/>
              </w:rPr>
            </w:pPr>
          </w:p>
        </w:tc>
        <w:tc>
          <w:tcPr>
            <w:tcW w:w="425" w:type="dxa"/>
            <w:tcBorders>
              <w:top w:val="single" w:color="auto" w:sz="4" w:space="0"/>
              <w:left w:val="nil"/>
              <w:bottom w:val="single" w:color="auto" w:sz="4" w:space="0"/>
              <w:right w:val="single" w:color="auto" w:sz="4" w:space="0"/>
            </w:tcBorders>
            <w:vAlign w:val="center"/>
          </w:tcPr>
          <w:p w14:paraId="7B042913">
            <w:pPr>
              <w:spacing w:line="500" w:lineRule="exact"/>
              <w:ind w:firstLine="422" w:firstLineChars="176"/>
              <w:jc w:val="center"/>
              <w:rPr>
                <w:rFonts w:ascii="宋体" w:hAnsi="宋体"/>
                <w:color w:val="auto"/>
              </w:rPr>
            </w:pPr>
          </w:p>
        </w:tc>
        <w:tc>
          <w:tcPr>
            <w:tcW w:w="1010" w:type="dxa"/>
            <w:tcBorders>
              <w:top w:val="single" w:color="auto" w:sz="4" w:space="0"/>
              <w:left w:val="nil"/>
              <w:bottom w:val="single" w:color="auto" w:sz="4" w:space="0"/>
              <w:right w:val="single" w:color="auto" w:sz="4" w:space="0"/>
            </w:tcBorders>
            <w:vAlign w:val="center"/>
          </w:tcPr>
          <w:p w14:paraId="706253F3">
            <w:pPr>
              <w:spacing w:line="500" w:lineRule="exact"/>
              <w:jc w:val="center"/>
              <w:rPr>
                <w:rFonts w:ascii="宋体" w:hAnsi="宋体"/>
                <w:color w:val="auto"/>
              </w:rPr>
            </w:pPr>
            <w:r>
              <w:rPr>
                <w:rFonts w:hint="eastAsia" w:ascii="宋体" w:hAnsi="宋体"/>
                <w:color w:val="auto"/>
              </w:rPr>
              <w:t>面积</w:t>
            </w:r>
          </w:p>
          <w:p w14:paraId="5C16AACF">
            <w:pPr>
              <w:spacing w:line="500" w:lineRule="exact"/>
              <w:jc w:val="center"/>
              <w:rPr>
                <w:rFonts w:ascii="宋体" w:hAnsi="宋体"/>
                <w:color w:val="auto"/>
              </w:rPr>
            </w:pPr>
            <w:r>
              <w:rPr>
                <w:rFonts w:hint="eastAsia" w:ascii="宋体" w:hAnsi="宋体"/>
                <w:color w:val="auto"/>
              </w:rPr>
              <w:t>（m</w:t>
            </w:r>
            <w:r>
              <w:rPr>
                <w:rFonts w:hint="eastAsia" w:ascii="宋体" w:hAnsi="宋体"/>
                <w:color w:val="auto"/>
                <w:vertAlign w:val="superscript"/>
              </w:rPr>
              <w:t>2</w:t>
            </w:r>
            <w:r>
              <w:rPr>
                <w:rFonts w:hint="eastAsia" w:ascii="宋体" w:hAnsi="宋体"/>
                <w:color w:val="auto"/>
              </w:rPr>
              <w:t>）</w:t>
            </w:r>
          </w:p>
        </w:tc>
        <w:tc>
          <w:tcPr>
            <w:tcW w:w="762" w:type="dxa"/>
            <w:tcBorders>
              <w:top w:val="single" w:color="auto" w:sz="4" w:space="0"/>
              <w:left w:val="nil"/>
              <w:bottom w:val="single" w:color="auto" w:sz="4" w:space="0"/>
              <w:right w:val="single" w:color="auto" w:sz="4" w:space="0"/>
            </w:tcBorders>
            <w:vAlign w:val="center"/>
          </w:tcPr>
          <w:p w14:paraId="497461F3">
            <w:pPr>
              <w:spacing w:line="500" w:lineRule="exact"/>
              <w:ind w:firstLine="14" w:firstLineChars="6"/>
              <w:jc w:val="center"/>
              <w:rPr>
                <w:rFonts w:ascii="宋体" w:hAnsi="宋体"/>
                <w:color w:val="auto"/>
              </w:rPr>
            </w:pPr>
            <w:r>
              <w:rPr>
                <w:rFonts w:hint="eastAsia" w:ascii="宋体" w:hAnsi="宋体"/>
                <w:color w:val="auto"/>
              </w:rPr>
              <w:t>方案</w:t>
            </w:r>
          </w:p>
        </w:tc>
        <w:tc>
          <w:tcPr>
            <w:tcW w:w="992" w:type="dxa"/>
            <w:tcBorders>
              <w:top w:val="single" w:color="auto" w:sz="4" w:space="0"/>
              <w:left w:val="nil"/>
              <w:bottom w:val="single" w:color="auto" w:sz="4" w:space="0"/>
              <w:right w:val="single" w:color="auto" w:sz="4" w:space="0"/>
            </w:tcBorders>
            <w:vAlign w:val="center"/>
          </w:tcPr>
          <w:p w14:paraId="14D0329F">
            <w:pPr>
              <w:spacing w:line="500" w:lineRule="exact"/>
              <w:jc w:val="center"/>
              <w:rPr>
                <w:rFonts w:ascii="宋体" w:hAnsi="宋体"/>
                <w:color w:val="auto"/>
              </w:rPr>
            </w:pPr>
            <w:r>
              <w:rPr>
                <w:rFonts w:hint="eastAsia" w:ascii="宋体" w:hAnsi="宋体"/>
                <w:color w:val="auto"/>
              </w:rPr>
              <w:t>初步</w:t>
            </w:r>
          </w:p>
          <w:p w14:paraId="0A6A2549">
            <w:pPr>
              <w:spacing w:line="500" w:lineRule="exact"/>
              <w:jc w:val="center"/>
              <w:rPr>
                <w:rFonts w:ascii="宋体" w:hAnsi="宋体"/>
                <w:color w:val="auto"/>
              </w:rPr>
            </w:pPr>
            <w:r>
              <w:rPr>
                <w:rFonts w:hint="eastAsia" w:ascii="宋体" w:hAnsi="宋体"/>
                <w:color w:val="auto"/>
              </w:rPr>
              <w:t>设计</w:t>
            </w:r>
          </w:p>
        </w:tc>
        <w:tc>
          <w:tcPr>
            <w:tcW w:w="992" w:type="dxa"/>
            <w:tcBorders>
              <w:top w:val="single" w:color="auto" w:sz="4" w:space="0"/>
              <w:left w:val="nil"/>
              <w:bottom w:val="single" w:color="auto" w:sz="4" w:space="0"/>
              <w:right w:val="single" w:color="auto" w:sz="4" w:space="0"/>
            </w:tcBorders>
            <w:vAlign w:val="center"/>
          </w:tcPr>
          <w:p w14:paraId="23D7DF90">
            <w:pPr>
              <w:spacing w:line="500" w:lineRule="exact"/>
              <w:jc w:val="center"/>
              <w:rPr>
                <w:rFonts w:ascii="宋体" w:hAnsi="宋体"/>
                <w:color w:val="auto"/>
              </w:rPr>
            </w:pPr>
            <w:r>
              <w:rPr>
                <w:rFonts w:hint="eastAsia" w:ascii="宋体" w:hAnsi="宋体"/>
                <w:color w:val="auto"/>
              </w:rPr>
              <w:t>施工图</w:t>
            </w:r>
          </w:p>
        </w:tc>
        <w:tc>
          <w:tcPr>
            <w:tcW w:w="1134" w:type="dxa"/>
            <w:vMerge w:val="continue"/>
            <w:tcBorders>
              <w:top w:val="single" w:color="auto" w:sz="4" w:space="0"/>
              <w:left w:val="nil"/>
              <w:bottom w:val="single" w:color="auto" w:sz="4" w:space="0"/>
              <w:right w:val="single" w:color="auto" w:sz="4" w:space="0"/>
            </w:tcBorders>
            <w:vAlign w:val="center"/>
          </w:tcPr>
          <w:p w14:paraId="401A0937">
            <w:pPr>
              <w:widowControl/>
              <w:jc w:val="left"/>
              <w:rPr>
                <w:rFonts w:ascii="宋体" w:hAnsi="宋体"/>
                <w:color w:val="auto"/>
              </w:rPr>
            </w:pPr>
          </w:p>
        </w:tc>
        <w:tc>
          <w:tcPr>
            <w:tcW w:w="709" w:type="dxa"/>
            <w:vMerge w:val="continue"/>
            <w:tcBorders>
              <w:top w:val="single" w:color="auto" w:sz="4" w:space="0"/>
              <w:left w:val="nil"/>
              <w:bottom w:val="single" w:color="auto" w:sz="4" w:space="0"/>
              <w:right w:val="single" w:color="auto" w:sz="4" w:space="0"/>
            </w:tcBorders>
            <w:vAlign w:val="center"/>
          </w:tcPr>
          <w:p w14:paraId="40D62F78">
            <w:pPr>
              <w:widowControl/>
              <w:jc w:val="left"/>
              <w:rPr>
                <w:rFonts w:ascii="宋体" w:hAnsi="宋体"/>
                <w:color w:val="auto"/>
              </w:rPr>
            </w:pPr>
          </w:p>
        </w:tc>
        <w:tc>
          <w:tcPr>
            <w:tcW w:w="992" w:type="dxa"/>
            <w:vMerge w:val="continue"/>
            <w:tcBorders>
              <w:top w:val="single" w:color="auto" w:sz="4" w:space="0"/>
              <w:left w:val="nil"/>
              <w:bottom w:val="single" w:color="auto" w:sz="4" w:space="0"/>
              <w:right w:val="single" w:color="auto" w:sz="4" w:space="0"/>
            </w:tcBorders>
            <w:vAlign w:val="center"/>
          </w:tcPr>
          <w:p w14:paraId="04524FC1">
            <w:pPr>
              <w:widowControl/>
              <w:jc w:val="left"/>
              <w:rPr>
                <w:rFonts w:ascii="宋体" w:hAnsi="宋体"/>
                <w:color w:val="auto"/>
              </w:rPr>
            </w:pPr>
          </w:p>
        </w:tc>
      </w:tr>
      <w:tr w14:paraId="1C30BBC8">
        <w:tblPrEx>
          <w:tblCellMar>
            <w:top w:w="0" w:type="dxa"/>
            <w:left w:w="108" w:type="dxa"/>
            <w:bottom w:w="0" w:type="dxa"/>
            <w:right w:w="108" w:type="dxa"/>
          </w:tblCellMar>
        </w:tblPrEx>
        <w:trPr>
          <w:trHeight w:val="48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5EB256F">
            <w:pPr>
              <w:spacing w:line="500" w:lineRule="exact"/>
              <w:ind w:firstLine="422" w:firstLineChars="176"/>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14:paraId="72CCD831">
            <w:pPr>
              <w:spacing w:line="500" w:lineRule="exact"/>
              <w:ind w:firstLine="422" w:firstLineChars="176"/>
              <w:jc w:val="center"/>
              <w:rPr>
                <w:rFonts w:ascii="宋体" w:hAnsi="宋体"/>
                <w:color w:val="auto"/>
              </w:rPr>
            </w:pPr>
          </w:p>
        </w:tc>
        <w:tc>
          <w:tcPr>
            <w:tcW w:w="425" w:type="dxa"/>
            <w:tcBorders>
              <w:top w:val="single" w:color="auto" w:sz="4" w:space="0"/>
              <w:left w:val="nil"/>
              <w:bottom w:val="single" w:color="auto" w:sz="4" w:space="0"/>
              <w:right w:val="single" w:color="auto" w:sz="4" w:space="0"/>
            </w:tcBorders>
            <w:vAlign w:val="center"/>
          </w:tcPr>
          <w:p w14:paraId="4FD72FB7">
            <w:pPr>
              <w:spacing w:line="500" w:lineRule="exact"/>
              <w:ind w:firstLine="422" w:firstLineChars="176"/>
              <w:jc w:val="center"/>
              <w:rPr>
                <w:rFonts w:ascii="宋体" w:hAnsi="宋体"/>
                <w:color w:val="auto"/>
              </w:rPr>
            </w:pPr>
          </w:p>
        </w:tc>
        <w:tc>
          <w:tcPr>
            <w:tcW w:w="1010" w:type="dxa"/>
            <w:tcBorders>
              <w:top w:val="single" w:color="auto" w:sz="4" w:space="0"/>
              <w:left w:val="nil"/>
              <w:bottom w:val="single" w:color="auto" w:sz="4" w:space="0"/>
              <w:right w:val="single" w:color="auto" w:sz="4" w:space="0"/>
            </w:tcBorders>
            <w:vAlign w:val="center"/>
          </w:tcPr>
          <w:p w14:paraId="559B6C05">
            <w:pPr>
              <w:spacing w:line="500" w:lineRule="exact"/>
              <w:ind w:firstLine="422" w:firstLineChars="176"/>
              <w:jc w:val="center"/>
              <w:rPr>
                <w:rFonts w:ascii="宋体" w:hAnsi="宋体"/>
                <w:color w:val="auto"/>
              </w:rPr>
            </w:pPr>
          </w:p>
        </w:tc>
        <w:tc>
          <w:tcPr>
            <w:tcW w:w="762" w:type="dxa"/>
            <w:tcBorders>
              <w:top w:val="single" w:color="auto" w:sz="4" w:space="0"/>
              <w:left w:val="nil"/>
              <w:bottom w:val="single" w:color="auto" w:sz="4" w:space="0"/>
              <w:right w:val="single" w:color="auto" w:sz="4" w:space="0"/>
            </w:tcBorders>
            <w:vAlign w:val="center"/>
          </w:tcPr>
          <w:p w14:paraId="122BCAC1">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7E89DDFA">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3054AB49">
            <w:pPr>
              <w:spacing w:line="500" w:lineRule="exact"/>
              <w:ind w:firstLine="422" w:firstLineChars="176"/>
              <w:jc w:val="center"/>
              <w:rPr>
                <w:rFonts w:ascii="宋体" w:hAnsi="宋体"/>
                <w:color w:val="auto"/>
              </w:rPr>
            </w:pPr>
          </w:p>
        </w:tc>
        <w:tc>
          <w:tcPr>
            <w:tcW w:w="1134" w:type="dxa"/>
            <w:tcBorders>
              <w:top w:val="single" w:color="auto" w:sz="4" w:space="0"/>
              <w:left w:val="nil"/>
              <w:bottom w:val="single" w:color="auto" w:sz="4" w:space="0"/>
              <w:right w:val="single" w:color="auto" w:sz="4" w:space="0"/>
            </w:tcBorders>
            <w:vAlign w:val="center"/>
          </w:tcPr>
          <w:p w14:paraId="43D330DA">
            <w:pPr>
              <w:spacing w:line="500" w:lineRule="exact"/>
              <w:ind w:firstLine="422" w:firstLineChars="176"/>
              <w:jc w:val="center"/>
              <w:rPr>
                <w:rFonts w:ascii="宋体" w:hAnsi="宋体"/>
                <w:color w:val="auto"/>
              </w:rPr>
            </w:pPr>
          </w:p>
        </w:tc>
        <w:tc>
          <w:tcPr>
            <w:tcW w:w="709" w:type="dxa"/>
            <w:tcBorders>
              <w:top w:val="single" w:color="auto" w:sz="4" w:space="0"/>
              <w:left w:val="nil"/>
              <w:bottom w:val="single" w:color="auto" w:sz="4" w:space="0"/>
              <w:right w:val="single" w:color="auto" w:sz="4" w:space="0"/>
            </w:tcBorders>
            <w:vAlign w:val="center"/>
          </w:tcPr>
          <w:p w14:paraId="29F40480">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022A8BA1">
            <w:pPr>
              <w:spacing w:line="500" w:lineRule="exact"/>
              <w:ind w:firstLine="422" w:firstLineChars="176"/>
              <w:jc w:val="center"/>
              <w:rPr>
                <w:rFonts w:ascii="宋体" w:hAnsi="宋体"/>
                <w:color w:val="auto"/>
              </w:rPr>
            </w:pPr>
          </w:p>
        </w:tc>
      </w:tr>
      <w:tr w14:paraId="53759BDB">
        <w:tblPrEx>
          <w:tblCellMar>
            <w:top w:w="0" w:type="dxa"/>
            <w:left w:w="108" w:type="dxa"/>
            <w:bottom w:w="0" w:type="dxa"/>
            <w:right w:w="108" w:type="dxa"/>
          </w:tblCellMar>
        </w:tblPrEx>
        <w:trPr>
          <w:trHeight w:val="48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C8B2A39">
            <w:pPr>
              <w:spacing w:line="500" w:lineRule="exact"/>
              <w:ind w:firstLine="422" w:firstLineChars="176"/>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14:paraId="5926D796">
            <w:pPr>
              <w:spacing w:line="500" w:lineRule="exact"/>
              <w:ind w:firstLine="422" w:firstLineChars="176"/>
              <w:jc w:val="center"/>
              <w:rPr>
                <w:rFonts w:ascii="宋体" w:hAnsi="宋体"/>
                <w:color w:val="auto"/>
              </w:rPr>
            </w:pPr>
          </w:p>
        </w:tc>
        <w:tc>
          <w:tcPr>
            <w:tcW w:w="425" w:type="dxa"/>
            <w:tcBorders>
              <w:top w:val="single" w:color="auto" w:sz="4" w:space="0"/>
              <w:left w:val="nil"/>
              <w:bottom w:val="single" w:color="auto" w:sz="4" w:space="0"/>
              <w:right w:val="single" w:color="auto" w:sz="4" w:space="0"/>
            </w:tcBorders>
            <w:vAlign w:val="center"/>
          </w:tcPr>
          <w:p w14:paraId="03D6F6F3">
            <w:pPr>
              <w:spacing w:line="500" w:lineRule="exact"/>
              <w:ind w:firstLine="422" w:firstLineChars="176"/>
              <w:jc w:val="center"/>
              <w:rPr>
                <w:rFonts w:ascii="宋体" w:hAnsi="宋体"/>
                <w:color w:val="auto"/>
              </w:rPr>
            </w:pPr>
          </w:p>
        </w:tc>
        <w:tc>
          <w:tcPr>
            <w:tcW w:w="1010" w:type="dxa"/>
            <w:tcBorders>
              <w:top w:val="single" w:color="auto" w:sz="4" w:space="0"/>
              <w:left w:val="nil"/>
              <w:bottom w:val="single" w:color="auto" w:sz="4" w:space="0"/>
              <w:right w:val="single" w:color="auto" w:sz="4" w:space="0"/>
            </w:tcBorders>
            <w:vAlign w:val="center"/>
          </w:tcPr>
          <w:p w14:paraId="1490F93F">
            <w:pPr>
              <w:spacing w:line="500" w:lineRule="exact"/>
              <w:ind w:firstLine="422" w:firstLineChars="176"/>
              <w:jc w:val="center"/>
              <w:rPr>
                <w:rFonts w:ascii="宋体" w:hAnsi="宋体"/>
                <w:color w:val="auto"/>
              </w:rPr>
            </w:pPr>
          </w:p>
        </w:tc>
        <w:tc>
          <w:tcPr>
            <w:tcW w:w="762" w:type="dxa"/>
            <w:tcBorders>
              <w:top w:val="single" w:color="auto" w:sz="4" w:space="0"/>
              <w:left w:val="nil"/>
              <w:bottom w:val="single" w:color="auto" w:sz="4" w:space="0"/>
              <w:right w:val="single" w:color="auto" w:sz="4" w:space="0"/>
            </w:tcBorders>
            <w:vAlign w:val="center"/>
          </w:tcPr>
          <w:p w14:paraId="0FD287A8">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32987AEB">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297F1EDC">
            <w:pPr>
              <w:spacing w:line="500" w:lineRule="exact"/>
              <w:ind w:firstLine="422" w:firstLineChars="176"/>
              <w:jc w:val="center"/>
              <w:rPr>
                <w:rFonts w:ascii="宋体" w:hAnsi="宋体"/>
                <w:color w:val="auto"/>
              </w:rPr>
            </w:pPr>
          </w:p>
        </w:tc>
        <w:tc>
          <w:tcPr>
            <w:tcW w:w="1134" w:type="dxa"/>
            <w:tcBorders>
              <w:top w:val="single" w:color="auto" w:sz="4" w:space="0"/>
              <w:left w:val="nil"/>
              <w:bottom w:val="single" w:color="auto" w:sz="4" w:space="0"/>
              <w:right w:val="single" w:color="auto" w:sz="4" w:space="0"/>
            </w:tcBorders>
            <w:vAlign w:val="center"/>
          </w:tcPr>
          <w:p w14:paraId="31A1E9F3">
            <w:pPr>
              <w:spacing w:line="500" w:lineRule="exact"/>
              <w:ind w:firstLine="422" w:firstLineChars="176"/>
              <w:jc w:val="center"/>
              <w:rPr>
                <w:rFonts w:ascii="宋体" w:hAnsi="宋体"/>
                <w:color w:val="auto"/>
              </w:rPr>
            </w:pPr>
          </w:p>
        </w:tc>
        <w:tc>
          <w:tcPr>
            <w:tcW w:w="709" w:type="dxa"/>
            <w:tcBorders>
              <w:top w:val="single" w:color="auto" w:sz="4" w:space="0"/>
              <w:left w:val="nil"/>
              <w:bottom w:val="single" w:color="auto" w:sz="4" w:space="0"/>
              <w:right w:val="single" w:color="auto" w:sz="4" w:space="0"/>
            </w:tcBorders>
            <w:vAlign w:val="center"/>
          </w:tcPr>
          <w:p w14:paraId="5DF7E2A6">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091FF8FC">
            <w:pPr>
              <w:spacing w:line="500" w:lineRule="exact"/>
              <w:ind w:firstLine="422" w:firstLineChars="176"/>
              <w:jc w:val="center"/>
              <w:rPr>
                <w:rFonts w:ascii="宋体" w:hAnsi="宋体"/>
                <w:color w:val="auto"/>
              </w:rPr>
            </w:pPr>
          </w:p>
        </w:tc>
      </w:tr>
      <w:tr w14:paraId="5F43DAD1">
        <w:tblPrEx>
          <w:tblCellMar>
            <w:top w:w="0" w:type="dxa"/>
            <w:left w:w="108" w:type="dxa"/>
            <w:bottom w:w="0" w:type="dxa"/>
            <w:right w:w="108" w:type="dxa"/>
          </w:tblCellMar>
        </w:tblPrEx>
        <w:trPr>
          <w:trHeight w:val="48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F2EF858">
            <w:pPr>
              <w:spacing w:line="500" w:lineRule="exact"/>
              <w:ind w:firstLine="422" w:firstLineChars="176"/>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14:paraId="57463BCC">
            <w:pPr>
              <w:spacing w:line="500" w:lineRule="exact"/>
              <w:ind w:firstLine="422" w:firstLineChars="176"/>
              <w:jc w:val="center"/>
              <w:rPr>
                <w:rFonts w:ascii="宋体" w:hAnsi="宋体"/>
                <w:color w:val="auto"/>
              </w:rPr>
            </w:pPr>
          </w:p>
        </w:tc>
        <w:tc>
          <w:tcPr>
            <w:tcW w:w="425" w:type="dxa"/>
            <w:tcBorders>
              <w:top w:val="single" w:color="auto" w:sz="4" w:space="0"/>
              <w:left w:val="nil"/>
              <w:bottom w:val="single" w:color="auto" w:sz="4" w:space="0"/>
              <w:right w:val="single" w:color="auto" w:sz="4" w:space="0"/>
            </w:tcBorders>
            <w:vAlign w:val="center"/>
          </w:tcPr>
          <w:p w14:paraId="4F29407C">
            <w:pPr>
              <w:spacing w:line="500" w:lineRule="exact"/>
              <w:ind w:firstLine="422" w:firstLineChars="176"/>
              <w:jc w:val="center"/>
              <w:rPr>
                <w:rFonts w:ascii="宋体" w:hAnsi="宋体"/>
                <w:color w:val="auto"/>
              </w:rPr>
            </w:pPr>
          </w:p>
        </w:tc>
        <w:tc>
          <w:tcPr>
            <w:tcW w:w="1010" w:type="dxa"/>
            <w:tcBorders>
              <w:top w:val="single" w:color="auto" w:sz="4" w:space="0"/>
              <w:left w:val="nil"/>
              <w:bottom w:val="single" w:color="auto" w:sz="4" w:space="0"/>
              <w:right w:val="single" w:color="auto" w:sz="4" w:space="0"/>
            </w:tcBorders>
            <w:vAlign w:val="center"/>
          </w:tcPr>
          <w:p w14:paraId="719E8016">
            <w:pPr>
              <w:spacing w:line="500" w:lineRule="exact"/>
              <w:ind w:firstLine="422" w:firstLineChars="176"/>
              <w:jc w:val="center"/>
              <w:rPr>
                <w:rFonts w:ascii="宋体" w:hAnsi="宋体"/>
                <w:color w:val="auto"/>
              </w:rPr>
            </w:pPr>
          </w:p>
        </w:tc>
        <w:tc>
          <w:tcPr>
            <w:tcW w:w="762" w:type="dxa"/>
            <w:tcBorders>
              <w:top w:val="single" w:color="auto" w:sz="4" w:space="0"/>
              <w:left w:val="nil"/>
              <w:bottom w:val="single" w:color="auto" w:sz="4" w:space="0"/>
              <w:right w:val="single" w:color="auto" w:sz="4" w:space="0"/>
            </w:tcBorders>
            <w:vAlign w:val="center"/>
          </w:tcPr>
          <w:p w14:paraId="1FDFFDFD">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737BD0C9">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2BD827FE">
            <w:pPr>
              <w:spacing w:line="500" w:lineRule="exact"/>
              <w:ind w:firstLine="422" w:firstLineChars="176"/>
              <w:jc w:val="center"/>
              <w:rPr>
                <w:rFonts w:ascii="宋体" w:hAnsi="宋体"/>
                <w:color w:val="auto"/>
              </w:rPr>
            </w:pPr>
          </w:p>
        </w:tc>
        <w:tc>
          <w:tcPr>
            <w:tcW w:w="1134" w:type="dxa"/>
            <w:tcBorders>
              <w:top w:val="single" w:color="auto" w:sz="4" w:space="0"/>
              <w:left w:val="nil"/>
              <w:bottom w:val="single" w:color="auto" w:sz="4" w:space="0"/>
              <w:right w:val="single" w:color="auto" w:sz="4" w:space="0"/>
            </w:tcBorders>
            <w:vAlign w:val="center"/>
          </w:tcPr>
          <w:p w14:paraId="044365E4">
            <w:pPr>
              <w:spacing w:line="500" w:lineRule="exact"/>
              <w:ind w:firstLine="422" w:firstLineChars="176"/>
              <w:jc w:val="center"/>
              <w:rPr>
                <w:rFonts w:ascii="宋体" w:hAnsi="宋体"/>
                <w:color w:val="auto"/>
              </w:rPr>
            </w:pPr>
          </w:p>
        </w:tc>
        <w:tc>
          <w:tcPr>
            <w:tcW w:w="709" w:type="dxa"/>
            <w:tcBorders>
              <w:top w:val="single" w:color="auto" w:sz="4" w:space="0"/>
              <w:left w:val="nil"/>
              <w:bottom w:val="single" w:color="auto" w:sz="4" w:space="0"/>
              <w:right w:val="single" w:color="auto" w:sz="4" w:space="0"/>
            </w:tcBorders>
            <w:vAlign w:val="center"/>
          </w:tcPr>
          <w:p w14:paraId="28FD4357">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087AF8DB">
            <w:pPr>
              <w:spacing w:line="500" w:lineRule="exact"/>
              <w:ind w:firstLine="422" w:firstLineChars="176"/>
              <w:jc w:val="center"/>
              <w:rPr>
                <w:rFonts w:ascii="宋体" w:hAnsi="宋体"/>
                <w:color w:val="auto"/>
              </w:rPr>
            </w:pPr>
          </w:p>
        </w:tc>
      </w:tr>
      <w:tr w14:paraId="7AC17D1F">
        <w:tblPrEx>
          <w:tblCellMar>
            <w:top w:w="0" w:type="dxa"/>
            <w:left w:w="108" w:type="dxa"/>
            <w:bottom w:w="0" w:type="dxa"/>
            <w:right w:w="108" w:type="dxa"/>
          </w:tblCellMar>
        </w:tblPrEx>
        <w:trPr>
          <w:trHeight w:val="48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BBB5877">
            <w:pPr>
              <w:spacing w:line="500" w:lineRule="exact"/>
              <w:ind w:firstLine="422" w:firstLineChars="176"/>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14:paraId="62D92943">
            <w:pPr>
              <w:spacing w:line="500" w:lineRule="exact"/>
              <w:ind w:firstLine="422" w:firstLineChars="176"/>
              <w:jc w:val="center"/>
              <w:rPr>
                <w:rFonts w:ascii="宋体" w:hAnsi="宋体"/>
                <w:color w:val="auto"/>
              </w:rPr>
            </w:pPr>
          </w:p>
        </w:tc>
        <w:tc>
          <w:tcPr>
            <w:tcW w:w="425" w:type="dxa"/>
            <w:tcBorders>
              <w:top w:val="single" w:color="auto" w:sz="4" w:space="0"/>
              <w:left w:val="nil"/>
              <w:bottom w:val="single" w:color="auto" w:sz="4" w:space="0"/>
              <w:right w:val="single" w:color="auto" w:sz="4" w:space="0"/>
            </w:tcBorders>
            <w:vAlign w:val="center"/>
          </w:tcPr>
          <w:p w14:paraId="701FDAB9">
            <w:pPr>
              <w:spacing w:line="500" w:lineRule="exact"/>
              <w:ind w:firstLine="422" w:firstLineChars="176"/>
              <w:jc w:val="center"/>
              <w:rPr>
                <w:rFonts w:ascii="宋体" w:hAnsi="宋体"/>
                <w:color w:val="auto"/>
              </w:rPr>
            </w:pPr>
          </w:p>
        </w:tc>
        <w:tc>
          <w:tcPr>
            <w:tcW w:w="1010" w:type="dxa"/>
            <w:tcBorders>
              <w:top w:val="single" w:color="auto" w:sz="4" w:space="0"/>
              <w:left w:val="nil"/>
              <w:bottom w:val="single" w:color="auto" w:sz="4" w:space="0"/>
              <w:right w:val="single" w:color="auto" w:sz="4" w:space="0"/>
            </w:tcBorders>
            <w:vAlign w:val="center"/>
          </w:tcPr>
          <w:p w14:paraId="1BF65193">
            <w:pPr>
              <w:spacing w:line="500" w:lineRule="exact"/>
              <w:ind w:firstLine="422" w:firstLineChars="176"/>
              <w:jc w:val="center"/>
              <w:rPr>
                <w:rFonts w:ascii="宋体" w:hAnsi="宋体"/>
                <w:color w:val="auto"/>
              </w:rPr>
            </w:pPr>
          </w:p>
        </w:tc>
        <w:tc>
          <w:tcPr>
            <w:tcW w:w="762" w:type="dxa"/>
            <w:tcBorders>
              <w:top w:val="single" w:color="auto" w:sz="4" w:space="0"/>
              <w:left w:val="nil"/>
              <w:bottom w:val="single" w:color="auto" w:sz="4" w:space="0"/>
              <w:right w:val="single" w:color="auto" w:sz="4" w:space="0"/>
            </w:tcBorders>
            <w:vAlign w:val="center"/>
          </w:tcPr>
          <w:p w14:paraId="6A9329E4">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5E28FDEF">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3C62B354">
            <w:pPr>
              <w:spacing w:line="500" w:lineRule="exact"/>
              <w:ind w:firstLine="422" w:firstLineChars="176"/>
              <w:jc w:val="center"/>
              <w:rPr>
                <w:rFonts w:ascii="宋体" w:hAnsi="宋体"/>
                <w:color w:val="auto"/>
              </w:rPr>
            </w:pPr>
          </w:p>
        </w:tc>
        <w:tc>
          <w:tcPr>
            <w:tcW w:w="1134" w:type="dxa"/>
            <w:tcBorders>
              <w:top w:val="single" w:color="auto" w:sz="4" w:space="0"/>
              <w:left w:val="nil"/>
              <w:bottom w:val="single" w:color="auto" w:sz="4" w:space="0"/>
              <w:right w:val="single" w:color="auto" w:sz="4" w:space="0"/>
            </w:tcBorders>
            <w:vAlign w:val="center"/>
          </w:tcPr>
          <w:p w14:paraId="2599D920">
            <w:pPr>
              <w:spacing w:line="500" w:lineRule="exact"/>
              <w:ind w:firstLine="422" w:firstLineChars="176"/>
              <w:jc w:val="center"/>
              <w:rPr>
                <w:rFonts w:ascii="宋体" w:hAnsi="宋体"/>
                <w:color w:val="auto"/>
              </w:rPr>
            </w:pPr>
          </w:p>
        </w:tc>
        <w:tc>
          <w:tcPr>
            <w:tcW w:w="709" w:type="dxa"/>
            <w:tcBorders>
              <w:top w:val="single" w:color="auto" w:sz="4" w:space="0"/>
              <w:left w:val="nil"/>
              <w:bottom w:val="single" w:color="auto" w:sz="4" w:space="0"/>
              <w:right w:val="single" w:color="auto" w:sz="4" w:space="0"/>
            </w:tcBorders>
            <w:vAlign w:val="center"/>
          </w:tcPr>
          <w:p w14:paraId="4421A737">
            <w:pPr>
              <w:spacing w:line="500" w:lineRule="exact"/>
              <w:ind w:firstLine="422" w:firstLineChars="176"/>
              <w:jc w:val="center"/>
              <w:rPr>
                <w:rFonts w:ascii="宋体" w:hAnsi="宋体"/>
                <w:color w:val="auto"/>
              </w:rPr>
            </w:pPr>
          </w:p>
        </w:tc>
        <w:tc>
          <w:tcPr>
            <w:tcW w:w="992" w:type="dxa"/>
            <w:tcBorders>
              <w:top w:val="single" w:color="auto" w:sz="4" w:space="0"/>
              <w:left w:val="nil"/>
              <w:bottom w:val="single" w:color="auto" w:sz="4" w:space="0"/>
              <w:right w:val="single" w:color="auto" w:sz="4" w:space="0"/>
            </w:tcBorders>
            <w:vAlign w:val="center"/>
          </w:tcPr>
          <w:p w14:paraId="49455E66">
            <w:pPr>
              <w:spacing w:line="500" w:lineRule="exact"/>
              <w:ind w:firstLine="422" w:firstLineChars="176"/>
              <w:jc w:val="center"/>
              <w:rPr>
                <w:rFonts w:ascii="宋体" w:hAnsi="宋体"/>
                <w:color w:val="auto"/>
              </w:rPr>
            </w:pPr>
          </w:p>
        </w:tc>
      </w:tr>
      <w:tr w14:paraId="317F7338">
        <w:tblPrEx>
          <w:tblCellMar>
            <w:top w:w="0" w:type="dxa"/>
            <w:left w:w="108" w:type="dxa"/>
            <w:bottom w:w="0" w:type="dxa"/>
            <w:right w:w="108" w:type="dxa"/>
          </w:tblCellMar>
        </w:tblPrEx>
        <w:trPr>
          <w:trHeight w:val="48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7B91D98">
            <w:pPr>
              <w:spacing w:line="500" w:lineRule="exact"/>
              <w:jc w:val="center"/>
              <w:rPr>
                <w:rFonts w:ascii="宋体" w:hAnsi="宋体"/>
                <w:color w:val="auto"/>
              </w:rPr>
            </w:pPr>
            <w:r>
              <w:rPr>
                <w:rFonts w:hint="eastAsia" w:ascii="宋体" w:hAnsi="宋体"/>
                <w:color w:val="auto"/>
              </w:rPr>
              <w:t xml:space="preserve">说明 </w:t>
            </w:r>
          </w:p>
        </w:tc>
        <w:tc>
          <w:tcPr>
            <w:tcW w:w="8079" w:type="dxa"/>
            <w:gridSpan w:val="9"/>
            <w:tcBorders>
              <w:top w:val="single" w:color="auto" w:sz="4" w:space="0"/>
              <w:left w:val="nil"/>
              <w:bottom w:val="single" w:color="auto" w:sz="4" w:space="0"/>
              <w:right w:val="single" w:color="auto" w:sz="4" w:space="0"/>
            </w:tcBorders>
            <w:vAlign w:val="center"/>
          </w:tcPr>
          <w:p w14:paraId="2981E733">
            <w:pPr>
              <w:spacing w:line="500" w:lineRule="exact"/>
              <w:ind w:firstLine="422" w:firstLineChars="176"/>
              <w:rPr>
                <w:rFonts w:ascii="宋体" w:hAnsi="宋体"/>
                <w:color w:val="auto"/>
              </w:rPr>
            </w:pPr>
          </w:p>
        </w:tc>
      </w:tr>
    </w:tbl>
    <w:p w14:paraId="63CCE7F4">
      <w:pPr>
        <w:spacing w:line="800" w:lineRule="exact"/>
        <w:ind w:firstLine="422" w:firstLineChars="176"/>
        <w:rPr>
          <w:rFonts w:ascii="宋体" w:hAnsi="宋体"/>
          <w:color w:val="auto"/>
        </w:rPr>
      </w:pPr>
      <w:r>
        <w:rPr>
          <w:rFonts w:hint="eastAsia" w:ascii="宋体" w:hAnsi="宋体"/>
          <w:b/>
          <w:bCs/>
          <w:color w:val="auto"/>
        </w:rPr>
        <w:t xml:space="preserve">第三条  </w:t>
      </w:r>
      <w:r>
        <w:rPr>
          <w:rFonts w:hint="eastAsia" w:ascii="宋体" w:hAnsi="宋体"/>
          <w:color w:val="auto"/>
        </w:rPr>
        <w:t>发包人应向设计人提交的有关资料及文件</w:t>
      </w:r>
    </w:p>
    <w:p w14:paraId="5085F5D0">
      <w:pPr>
        <w:spacing w:line="300" w:lineRule="exact"/>
        <w:ind w:firstLine="422" w:firstLineChars="176"/>
        <w:rPr>
          <w:rFonts w:ascii="宋体" w:hAnsi="宋体"/>
          <w:b/>
          <w:bCs/>
          <w:color w:val="auto"/>
        </w:rPr>
      </w:pPr>
      <w:r>
        <w:rPr>
          <w:rFonts w:hint="eastAsia" w:ascii="宋体" w:hAnsi="宋体"/>
          <w:b/>
          <w:bCs/>
          <w:color w:val="auto"/>
        </w:rPr>
        <w:t xml:space="preserve"> </w:t>
      </w:r>
    </w:p>
    <w:tbl>
      <w:tblPr>
        <w:tblStyle w:val="21"/>
        <w:tblW w:w="8856" w:type="dxa"/>
        <w:jc w:val="center"/>
        <w:tblLayout w:type="fixed"/>
        <w:tblCellMar>
          <w:top w:w="0" w:type="dxa"/>
          <w:left w:w="108" w:type="dxa"/>
          <w:bottom w:w="0" w:type="dxa"/>
          <w:right w:w="108" w:type="dxa"/>
        </w:tblCellMar>
      </w:tblPr>
      <w:tblGrid>
        <w:gridCol w:w="842"/>
        <w:gridCol w:w="2748"/>
        <w:gridCol w:w="800"/>
        <w:gridCol w:w="1917"/>
        <w:gridCol w:w="2549"/>
      </w:tblGrid>
      <w:tr w14:paraId="1D6BE346">
        <w:tblPrEx>
          <w:tblCellMar>
            <w:top w:w="0" w:type="dxa"/>
            <w:left w:w="108" w:type="dxa"/>
            <w:bottom w:w="0" w:type="dxa"/>
            <w:right w:w="108" w:type="dxa"/>
          </w:tblCellMar>
        </w:tblPrEx>
        <w:trPr>
          <w:jc w:val="center"/>
        </w:trPr>
        <w:tc>
          <w:tcPr>
            <w:tcW w:w="842" w:type="dxa"/>
            <w:tcBorders>
              <w:top w:val="single" w:color="auto" w:sz="4" w:space="0"/>
              <w:left w:val="single" w:color="auto" w:sz="4" w:space="0"/>
              <w:bottom w:val="single" w:color="auto" w:sz="4" w:space="0"/>
              <w:right w:val="single" w:color="auto" w:sz="4" w:space="0"/>
            </w:tcBorders>
            <w:vAlign w:val="center"/>
          </w:tcPr>
          <w:p w14:paraId="374C52D2">
            <w:pPr>
              <w:spacing w:line="500" w:lineRule="exact"/>
              <w:jc w:val="center"/>
              <w:rPr>
                <w:rFonts w:ascii="宋体" w:hAnsi="宋体"/>
                <w:color w:val="auto"/>
              </w:rPr>
            </w:pPr>
            <w:r>
              <w:rPr>
                <w:rFonts w:hint="eastAsia" w:ascii="宋体" w:hAnsi="宋体"/>
                <w:color w:val="auto"/>
              </w:rPr>
              <w:t>序号</w:t>
            </w:r>
          </w:p>
        </w:tc>
        <w:tc>
          <w:tcPr>
            <w:tcW w:w="2748" w:type="dxa"/>
            <w:tcBorders>
              <w:top w:val="single" w:color="auto" w:sz="4" w:space="0"/>
              <w:left w:val="nil"/>
              <w:bottom w:val="single" w:color="auto" w:sz="4" w:space="0"/>
              <w:right w:val="single" w:color="auto" w:sz="4" w:space="0"/>
            </w:tcBorders>
            <w:vAlign w:val="center"/>
          </w:tcPr>
          <w:p w14:paraId="55C0F287">
            <w:pPr>
              <w:spacing w:line="500" w:lineRule="exact"/>
              <w:jc w:val="center"/>
              <w:rPr>
                <w:rFonts w:ascii="宋体" w:hAnsi="宋体"/>
                <w:color w:val="auto"/>
              </w:rPr>
            </w:pPr>
            <w:r>
              <w:rPr>
                <w:rFonts w:hint="eastAsia" w:ascii="宋体" w:hAnsi="宋体"/>
                <w:color w:val="auto"/>
              </w:rPr>
              <w:t>资料及文件名称</w:t>
            </w:r>
          </w:p>
        </w:tc>
        <w:tc>
          <w:tcPr>
            <w:tcW w:w="800" w:type="dxa"/>
            <w:tcBorders>
              <w:top w:val="single" w:color="auto" w:sz="4" w:space="0"/>
              <w:left w:val="nil"/>
              <w:bottom w:val="single" w:color="auto" w:sz="4" w:space="0"/>
              <w:right w:val="single" w:color="auto" w:sz="4" w:space="0"/>
            </w:tcBorders>
            <w:vAlign w:val="center"/>
          </w:tcPr>
          <w:p w14:paraId="35D26165">
            <w:pPr>
              <w:spacing w:line="500" w:lineRule="exact"/>
              <w:ind w:left="-12" w:leftChars="-36" w:hanging="74" w:hangingChars="31"/>
              <w:jc w:val="center"/>
              <w:rPr>
                <w:rFonts w:ascii="宋体" w:hAnsi="宋体"/>
                <w:color w:val="auto"/>
              </w:rPr>
            </w:pPr>
            <w:r>
              <w:rPr>
                <w:rFonts w:hint="eastAsia" w:ascii="宋体" w:hAnsi="宋体"/>
                <w:color w:val="auto"/>
              </w:rPr>
              <w:t>份数</w:t>
            </w:r>
          </w:p>
        </w:tc>
        <w:tc>
          <w:tcPr>
            <w:tcW w:w="1917" w:type="dxa"/>
            <w:tcBorders>
              <w:top w:val="single" w:color="auto" w:sz="4" w:space="0"/>
              <w:left w:val="nil"/>
              <w:bottom w:val="single" w:color="auto" w:sz="4" w:space="0"/>
              <w:right w:val="single" w:color="auto" w:sz="4" w:space="0"/>
            </w:tcBorders>
            <w:vAlign w:val="center"/>
          </w:tcPr>
          <w:p w14:paraId="3E0184FA">
            <w:pPr>
              <w:spacing w:line="500" w:lineRule="exact"/>
              <w:jc w:val="center"/>
              <w:rPr>
                <w:rFonts w:ascii="宋体" w:hAnsi="宋体"/>
                <w:color w:val="auto"/>
              </w:rPr>
            </w:pPr>
            <w:r>
              <w:rPr>
                <w:rFonts w:hint="eastAsia" w:ascii="宋体" w:hAnsi="宋体"/>
                <w:color w:val="auto"/>
              </w:rPr>
              <w:t>提交日期</w:t>
            </w:r>
          </w:p>
        </w:tc>
        <w:tc>
          <w:tcPr>
            <w:tcW w:w="2549" w:type="dxa"/>
            <w:tcBorders>
              <w:top w:val="single" w:color="auto" w:sz="4" w:space="0"/>
              <w:left w:val="nil"/>
              <w:bottom w:val="single" w:color="auto" w:sz="4" w:space="0"/>
              <w:right w:val="single" w:color="auto" w:sz="4" w:space="0"/>
            </w:tcBorders>
            <w:vAlign w:val="center"/>
          </w:tcPr>
          <w:p w14:paraId="6DE8A4D2">
            <w:pPr>
              <w:spacing w:line="500" w:lineRule="exact"/>
              <w:jc w:val="center"/>
              <w:rPr>
                <w:rFonts w:ascii="宋体" w:hAnsi="宋体"/>
                <w:color w:val="auto"/>
              </w:rPr>
            </w:pPr>
            <w:r>
              <w:rPr>
                <w:rFonts w:hint="eastAsia" w:ascii="宋体" w:hAnsi="宋体"/>
                <w:color w:val="auto"/>
              </w:rPr>
              <w:t>有关事宜</w:t>
            </w:r>
          </w:p>
        </w:tc>
      </w:tr>
      <w:tr w14:paraId="581DDF0D">
        <w:tblPrEx>
          <w:tblCellMar>
            <w:top w:w="0" w:type="dxa"/>
            <w:left w:w="108" w:type="dxa"/>
            <w:bottom w:w="0" w:type="dxa"/>
            <w:right w:w="108" w:type="dxa"/>
          </w:tblCellMar>
        </w:tblPrEx>
        <w:trPr>
          <w:jc w:val="center"/>
        </w:trPr>
        <w:tc>
          <w:tcPr>
            <w:tcW w:w="842" w:type="dxa"/>
            <w:tcBorders>
              <w:top w:val="single" w:color="auto" w:sz="4" w:space="0"/>
              <w:left w:val="single" w:color="auto" w:sz="4" w:space="0"/>
              <w:bottom w:val="single" w:color="auto" w:sz="4" w:space="0"/>
              <w:right w:val="single" w:color="auto" w:sz="4" w:space="0"/>
            </w:tcBorders>
            <w:vAlign w:val="center"/>
          </w:tcPr>
          <w:p w14:paraId="437BC84D">
            <w:pPr>
              <w:pStyle w:val="11"/>
              <w:spacing w:line="500" w:lineRule="exact"/>
              <w:ind w:left="6000" w:firstLine="422" w:firstLineChars="176"/>
              <w:jc w:val="center"/>
              <w:rPr>
                <w:rFonts w:ascii="宋体" w:hAnsi="宋体"/>
                <w:color w:val="auto"/>
                <w:kern w:val="2"/>
                <w:sz w:val="24"/>
              </w:rPr>
            </w:pPr>
          </w:p>
        </w:tc>
        <w:tc>
          <w:tcPr>
            <w:tcW w:w="2748" w:type="dxa"/>
            <w:tcBorders>
              <w:top w:val="single" w:color="auto" w:sz="4" w:space="0"/>
              <w:left w:val="nil"/>
              <w:bottom w:val="single" w:color="auto" w:sz="4" w:space="0"/>
              <w:right w:val="single" w:color="auto" w:sz="4" w:space="0"/>
            </w:tcBorders>
            <w:vAlign w:val="center"/>
          </w:tcPr>
          <w:p w14:paraId="6EDF9171">
            <w:pPr>
              <w:spacing w:line="500" w:lineRule="exact"/>
              <w:ind w:firstLine="422" w:firstLineChars="176"/>
              <w:jc w:val="center"/>
              <w:rPr>
                <w:rFonts w:ascii="宋体" w:hAnsi="宋体"/>
                <w:color w:val="auto"/>
              </w:rPr>
            </w:pPr>
          </w:p>
        </w:tc>
        <w:tc>
          <w:tcPr>
            <w:tcW w:w="800" w:type="dxa"/>
            <w:tcBorders>
              <w:top w:val="single" w:color="auto" w:sz="4" w:space="0"/>
              <w:left w:val="nil"/>
              <w:bottom w:val="single" w:color="auto" w:sz="4" w:space="0"/>
              <w:right w:val="single" w:color="auto" w:sz="4" w:space="0"/>
            </w:tcBorders>
            <w:vAlign w:val="center"/>
          </w:tcPr>
          <w:p w14:paraId="1B0C0AFD">
            <w:pPr>
              <w:spacing w:line="500" w:lineRule="exact"/>
              <w:ind w:firstLine="422" w:firstLineChars="176"/>
              <w:jc w:val="center"/>
              <w:rPr>
                <w:rFonts w:ascii="宋体" w:hAnsi="宋体"/>
                <w:color w:val="auto"/>
              </w:rPr>
            </w:pPr>
          </w:p>
        </w:tc>
        <w:tc>
          <w:tcPr>
            <w:tcW w:w="1917" w:type="dxa"/>
            <w:tcBorders>
              <w:top w:val="single" w:color="auto" w:sz="4" w:space="0"/>
              <w:left w:val="nil"/>
              <w:bottom w:val="single" w:color="auto" w:sz="4" w:space="0"/>
              <w:right w:val="single" w:color="auto" w:sz="4" w:space="0"/>
            </w:tcBorders>
            <w:vAlign w:val="center"/>
          </w:tcPr>
          <w:p w14:paraId="66A51D97">
            <w:pPr>
              <w:spacing w:line="500" w:lineRule="exact"/>
              <w:ind w:firstLine="422" w:firstLineChars="176"/>
              <w:jc w:val="center"/>
              <w:rPr>
                <w:rFonts w:ascii="宋体" w:hAnsi="宋体"/>
                <w:color w:val="auto"/>
              </w:rPr>
            </w:pPr>
          </w:p>
        </w:tc>
        <w:tc>
          <w:tcPr>
            <w:tcW w:w="2549" w:type="dxa"/>
            <w:tcBorders>
              <w:top w:val="single" w:color="auto" w:sz="4" w:space="0"/>
              <w:left w:val="nil"/>
              <w:bottom w:val="single" w:color="auto" w:sz="4" w:space="0"/>
              <w:right w:val="single" w:color="auto" w:sz="4" w:space="0"/>
            </w:tcBorders>
            <w:vAlign w:val="center"/>
          </w:tcPr>
          <w:p w14:paraId="4FCFC0F5">
            <w:pPr>
              <w:spacing w:line="500" w:lineRule="exact"/>
              <w:ind w:firstLine="422" w:firstLineChars="176"/>
              <w:jc w:val="center"/>
              <w:rPr>
                <w:rFonts w:ascii="宋体" w:hAnsi="宋体"/>
                <w:color w:val="auto"/>
              </w:rPr>
            </w:pPr>
          </w:p>
        </w:tc>
      </w:tr>
      <w:tr w14:paraId="50D32BB1">
        <w:tblPrEx>
          <w:tblCellMar>
            <w:top w:w="0" w:type="dxa"/>
            <w:left w:w="108" w:type="dxa"/>
            <w:bottom w:w="0" w:type="dxa"/>
            <w:right w:w="108" w:type="dxa"/>
          </w:tblCellMar>
        </w:tblPrEx>
        <w:trPr>
          <w:trHeight w:val="480"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714A6319">
            <w:pPr>
              <w:spacing w:line="500" w:lineRule="exact"/>
              <w:ind w:firstLine="422" w:firstLineChars="176"/>
              <w:jc w:val="center"/>
              <w:rPr>
                <w:rFonts w:ascii="宋体" w:hAnsi="宋体"/>
                <w:color w:val="auto"/>
              </w:rPr>
            </w:pPr>
          </w:p>
        </w:tc>
        <w:tc>
          <w:tcPr>
            <w:tcW w:w="2748" w:type="dxa"/>
            <w:tcBorders>
              <w:top w:val="single" w:color="auto" w:sz="4" w:space="0"/>
              <w:left w:val="nil"/>
              <w:bottom w:val="single" w:color="auto" w:sz="4" w:space="0"/>
              <w:right w:val="single" w:color="auto" w:sz="4" w:space="0"/>
            </w:tcBorders>
            <w:vAlign w:val="center"/>
          </w:tcPr>
          <w:p w14:paraId="56E2387F">
            <w:pPr>
              <w:spacing w:line="500" w:lineRule="exact"/>
              <w:ind w:firstLine="422" w:firstLineChars="176"/>
              <w:jc w:val="center"/>
              <w:rPr>
                <w:rFonts w:ascii="宋体" w:hAnsi="宋体"/>
                <w:color w:val="auto"/>
              </w:rPr>
            </w:pPr>
          </w:p>
        </w:tc>
        <w:tc>
          <w:tcPr>
            <w:tcW w:w="800" w:type="dxa"/>
            <w:tcBorders>
              <w:top w:val="single" w:color="auto" w:sz="4" w:space="0"/>
              <w:left w:val="nil"/>
              <w:bottom w:val="single" w:color="auto" w:sz="4" w:space="0"/>
              <w:right w:val="single" w:color="auto" w:sz="4" w:space="0"/>
            </w:tcBorders>
            <w:vAlign w:val="center"/>
          </w:tcPr>
          <w:p w14:paraId="6D82838F">
            <w:pPr>
              <w:spacing w:line="500" w:lineRule="exact"/>
              <w:ind w:firstLine="422" w:firstLineChars="176"/>
              <w:jc w:val="center"/>
              <w:rPr>
                <w:rFonts w:ascii="宋体" w:hAnsi="宋体"/>
                <w:color w:val="auto"/>
              </w:rPr>
            </w:pPr>
          </w:p>
        </w:tc>
        <w:tc>
          <w:tcPr>
            <w:tcW w:w="1917" w:type="dxa"/>
            <w:tcBorders>
              <w:top w:val="single" w:color="auto" w:sz="4" w:space="0"/>
              <w:left w:val="nil"/>
              <w:bottom w:val="single" w:color="auto" w:sz="4" w:space="0"/>
              <w:right w:val="single" w:color="auto" w:sz="4" w:space="0"/>
            </w:tcBorders>
            <w:vAlign w:val="center"/>
          </w:tcPr>
          <w:p w14:paraId="0AE85CCB">
            <w:pPr>
              <w:spacing w:line="500" w:lineRule="exact"/>
              <w:ind w:firstLine="422" w:firstLineChars="176"/>
              <w:jc w:val="center"/>
              <w:rPr>
                <w:rFonts w:ascii="宋体" w:hAnsi="宋体"/>
                <w:color w:val="auto"/>
              </w:rPr>
            </w:pPr>
          </w:p>
        </w:tc>
        <w:tc>
          <w:tcPr>
            <w:tcW w:w="2549" w:type="dxa"/>
            <w:tcBorders>
              <w:top w:val="single" w:color="auto" w:sz="4" w:space="0"/>
              <w:left w:val="nil"/>
              <w:bottom w:val="single" w:color="auto" w:sz="4" w:space="0"/>
              <w:right w:val="single" w:color="auto" w:sz="4" w:space="0"/>
            </w:tcBorders>
            <w:vAlign w:val="center"/>
          </w:tcPr>
          <w:p w14:paraId="6738F4CD">
            <w:pPr>
              <w:spacing w:line="500" w:lineRule="exact"/>
              <w:ind w:firstLine="422" w:firstLineChars="176"/>
              <w:jc w:val="center"/>
              <w:rPr>
                <w:rFonts w:ascii="宋体" w:hAnsi="宋体"/>
                <w:color w:val="auto"/>
              </w:rPr>
            </w:pPr>
          </w:p>
        </w:tc>
      </w:tr>
      <w:tr w14:paraId="593968AF">
        <w:tblPrEx>
          <w:tblCellMar>
            <w:top w:w="0" w:type="dxa"/>
            <w:left w:w="108" w:type="dxa"/>
            <w:bottom w:w="0" w:type="dxa"/>
            <w:right w:w="108" w:type="dxa"/>
          </w:tblCellMar>
        </w:tblPrEx>
        <w:trPr>
          <w:trHeight w:val="480"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2A0383BA">
            <w:pPr>
              <w:spacing w:line="500" w:lineRule="exact"/>
              <w:ind w:firstLine="422" w:firstLineChars="176"/>
              <w:jc w:val="center"/>
              <w:rPr>
                <w:rFonts w:ascii="宋体" w:hAnsi="宋体"/>
                <w:color w:val="auto"/>
              </w:rPr>
            </w:pPr>
          </w:p>
        </w:tc>
        <w:tc>
          <w:tcPr>
            <w:tcW w:w="2748" w:type="dxa"/>
            <w:tcBorders>
              <w:top w:val="single" w:color="auto" w:sz="4" w:space="0"/>
              <w:left w:val="nil"/>
              <w:bottom w:val="single" w:color="auto" w:sz="4" w:space="0"/>
              <w:right w:val="single" w:color="auto" w:sz="4" w:space="0"/>
            </w:tcBorders>
            <w:vAlign w:val="center"/>
          </w:tcPr>
          <w:p w14:paraId="1FB5979A">
            <w:pPr>
              <w:spacing w:line="500" w:lineRule="exact"/>
              <w:ind w:firstLine="422" w:firstLineChars="176"/>
              <w:jc w:val="center"/>
              <w:rPr>
                <w:rFonts w:ascii="宋体" w:hAnsi="宋体"/>
                <w:color w:val="auto"/>
              </w:rPr>
            </w:pPr>
          </w:p>
        </w:tc>
        <w:tc>
          <w:tcPr>
            <w:tcW w:w="800" w:type="dxa"/>
            <w:tcBorders>
              <w:top w:val="single" w:color="auto" w:sz="4" w:space="0"/>
              <w:left w:val="nil"/>
              <w:bottom w:val="single" w:color="auto" w:sz="4" w:space="0"/>
              <w:right w:val="single" w:color="auto" w:sz="4" w:space="0"/>
            </w:tcBorders>
            <w:vAlign w:val="center"/>
          </w:tcPr>
          <w:p w14:paraId="22082B4F">
            <w:pPr>
              <w:spacing w:line="500" w:lineRule="exact"/>
              <w:ind w:firstLine="422" w:firstLineChars="176"/>
              <w:jc w:val="center"/>
              <w:rPr>
                <w:rFonts w:ascii="宋体" w:hAnsi="宋体"/>
                <w:color w:val="auto"/>
              </w:rPr>
            </w:pPr>
          </w:p>
        </w:tc>
        <w:tc>
          <w:tcPr>
            <w:tcW w:w="1917" w:type="dxa"/>
            <w:tcBorders>
              <w:top w:val="single" w:color="auto" w:sz="4" w:space="0"/>
              <w:left w:val="nil"/>
              <w:bottom w:val="single" w:color="auto" w:sz="4" w:space="0"/>
              <w:right w:val="single" w:color="auto" w:sz="4" w:space="0"/>
            </w:tcBorders>
            <w:vAlign w:val="center"/>
          </w:tcPr>
          <w:p w14:paraId="60A510D2">
            <w:pPr>
              <w:spacing w:line="500" w:lineRule="exact"/>
              <w:ind w:firstLine="422" w:firstLineChars="176"/>
              <w:jc w:val="center"/>
              <w:rPr>
                <w:rFonts w:ascii="宋体" w:hAnsi="宋体"/>
                <w:color w:val="auto"/>
              </w:rPr>
            </w:pPr>
          </w:p>
        </w:tc>
        <w:tc>
          <w:tcPr>
            <w:tcW w:w="2549" w:type="dxa"/>
            <w:tcBorders>
              <w:top w:val="single" w:color="auto" w:sz="4" w:space="0"/>
              <w:left w:val="nil"/>
              <w:bottom w:val="single" w:color="auto" w:sz="4" w:space="0"/>
              <w:right w:val="single" w:color="auto" w:sz="4" w:space="0"/>
            </w:tcBorders>
            <w:vAlign w:val="center"/>
          </w:tcPr>
          <w:p w14:paraId="7CF12AE8">
            <w:pPr>
              <w:spacing w:line="500" w:lineRule="exact"/>
              <w:ind w:firstLine="422" w:firstLineChars="176"/>
              <w:jc w:val="center"/>
              <w:rPr>
                <w:rFonts w:ascii="宋体" w:hAnsi="宋体"/>
                <w:color w:val="auto"/>
              </w:rPr>
            </w:pPr>
          </w:p>
        </w:tc>
      </w:tr>
    </w:tbl>
    <w:p w14:paraId="17CF6552">
      <w:pPr>
        <w:spacing w:line="800" w:lineRule="exact"/>
        <w:ind w:firstLine="422" w:firstLineChars="176"/>
        <w:rPr>
          <w:rFonts w:ascii="宋体" w:hAnsi="宋体"/>
          <w:b/>
          <w:bCs/>
          <w:color w:val="auto"/>
        </w:rPr>
      </w:pPr>
      <w:r>
        <w:rPr>
          <w:rFonts w:hint="eastAsia" w:ascii="宋体" w:hAnsi="宋体"/>
          <w:b/>
          <w:bCs/>
          <w:color w:val="auto"/>
        </w:rPr>
        <w:t xml:space="preserve"> 第四条  </w:t>
      </w:r>
      <w:r>
        <w:rPr>
          <w:rFonts w:hint="eastAsia" w:ascii="宋体" w:hAnsi="宋体"/>
          <w:color w:val="auto"/>
        </w:rPr>
        <w:t>设计人应向发包人交付的设计资料及文件</w:t>
      </w:r>
    </w:p>
    <w:tbl>
      <w:tblPr>
        <w:tblStyle w:val="21"/>
        <w:tblW w:w="8935" w:type="dxa"/>
        <w:jc w:val="center"/>
        <w:tblLayout w:type="fixed"/>
        <w:tblCellMar>
          <w:top w:w="0" w:type="dxa"/>
          <w:left w:w="108" w:type="dxa"/>
          <w:bottom w:w="0" w:type="dxa"/>
          <w:right w:w="108" w:type="dxa"/>
        </w:tblCellMar>
      </w:tblPr>
      <w:tblGrid>
        <w:gridCol w:w="882"/>
        <w:gridCol w:w="2664"/>
        <w:gridCol w:w="800"/>
        <w:gridCol w:w="1917"/>
        <w:gridCol w:w="2672"/>
      </w:tblGrid>
      <w:tr w14:paraId="459EEFFB">
        <w:tblPrEx>
          <w:tblCellMar>
            <w:top w:w="0" w:type="dxa"/>
            <w:left w:w="108" w:type="dxa"/>
            <w:bottom w:w="0" w:type="dxa"/>
            <w:right w:w="108" w:type="dxa"/>
          </w:tblCellMar>
        </w:tblPrEx>
        <w:trPr>
          <w:trHeight w:val="114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02CE2449">
            <w:pPr>
              <w:spacing w:line="500" w:lineRule="exact"/>
              <w:jc w:val="center"/>
              <w:rPr>
                <w:rFonts w:ascii="宋体" w:hAnsi="宋体"/>
                <w:color w:val="auto"/>
              </w:rPr>
            </w:pPr>
            <w:r>
              <w:rPr>
                <w:rFonts w:hint="eastAsia" w:ascii="宋体" w:hAnsi="宋体"/>
                <w:color w:val="auto"/>
              </w:rPr>
              <w:t>序号</w:t>
            </w:r>
          </w:p>
        </w:tc>
        <w:tc>
          <w:tcPr>
            <w:tcW w:w="2664" w:type="dxa"/>
            <w:tcBorders>
              <w:top w:val="single" w:color="auto" w:sz="4" w:space="0"/>
              <w:left w:val="nil"/>
              <w:bottom w:val="single" w:color="auto" w:sz="4" w:space="0"/>
              <w:right w:val="single" w:color="auto" w:sz="4" w:space="0"/>
            </w:tcBorders>
            <w:vAlign w:val="center"/>
          </w:tcPr>
          <w:p w14:paraId="6785E0F3">
            <w:pPr>
              <w:spacing w:line="500" w:lineRule="exact"/>
              <w:jc w:val="center"/>
              <w:rPr>
                <w:rFonts w:ascii="宋体" w:hAnsi="宋体"/>
                <w:color w:val="auto"/>
              </w:rPr>
            </w:pPr>
            <w:r>
              <w:rPr>
                <w:rFonts w:hint="eastAsia" w:ascii="宋体" w:hAnsi="宋体"/>
                <w:color w:val="auto"/>
              </w:rPr>
              <w:t>资料及文件名称</w:t>
            </w:r>
          </w:p>
        </w:tc>
        <w:tc>
          <w:tcPr>
            <w:tcW w:w="800" w:type="dxa"/>
            <w:tcBorders>
              <w:top w:val="single" w:color="auto" w:sz="4" w:space="0"/>
              <w:left w:val="nil"/>
              <w:bottom w:val="single" w:color="auto" w:sz="4" w:space="0"/>
              <w:right w:val="single" w:color="auto" w:sz="4" w:space="0"/>
            </w:tcBorders>
            <w:vAlign w:val="center"/>
          </w:tcPr>
          <w:p w14:paraId="0825B5D3">
            <w:pPr>
              <w:spacing w:line="500" w:lineRule="exact"/>
              <w:jc w:val="center"/>
              <w:rPr>
                <w:rFonts w:ascii="宋体" w:hAnsi="宋体"/>
                <w:color w:val="auto"/>
              </w:rPr>
            </w:pPr>
            <w:r>
              <w:rPr>
                <w:rFonts w:hint="eastAsia" w:ascii="宋体" w:hAnsi="宋体"/>
                <w:color w:val="auto"/>
              </w:rPr>
              <w:t>份数</w:t>
            </w:r>
          </w:p>
        </w:tc>
        <w:tc>
          <w:tcPr>
            <w:tcW w:w="1917" w:type="dxa"/>
            <w:tcBorders>
              <w:top w:val="single" w:color="auto" w:sz="4" w:space="0"/>
              <w:left w:val="nil"/>
              <w:bottom w:val="single" w:color="auto" w:sz="4" w:space="0"/>
              <w:right w:val="single" w:color="auto" w:sz="4" w:space="0"/>
            </w:tcBorders>
            <w:vAlign w:val="center"/>
          </w:tcPr>
          <w:p w14:paraId="457E5212">
            <w:pPr>
              <w:spacing w:line="500" w:lineRule="exact"/>
              <w:jc w:val="center"/>
              <w:rPr>
                <w:rFonts w:ascii="宋体" w:hAnsi="宋体"/>
                <w:color w:val="auto"/>
              </w:rPr>
            </w:pPr>
            <w:r>
              <w:rPr>
                <w:rFonts w:hint="eastAsia" w:ascii="宋体" w:hAnsi="宋体"/>
                <w:color w:val="auto"/>
              </w:rPr>
              <w:t>提交日期</w:t>
            </w:r>
          </w:p>
        </w:tc>
        <w:tc>
          <w:tcPr>
            <w:tcW w:w="2672" w:type="dxa"/>
            <w:tcBorders>
              <w:top w:val="single" w:color="auto" w:sz="4" w:space="0"/>
              <w:left w:val="nil"/>
              <w:bottom w:val="single" w:color="auto" w:sz="4" w:space="0"/>
              <w:right w:val="single" w:color="auto" w:sz="4" w:space="0"/>
            </w:tcBorders>
            <w:vAlign w:val="center"/>
          </w:tcPr>
          <w:p w14:paraId="74B68EAF">
            <w:pPr>
              <w:spacing w:line="500" w:lineRule="exact"/>
              <w:jc w:val="center"/>
              <w:rPr>
                <w:rFonts w:ascii="宋体" w:hAnsi="宋体"/>
                <w:color w:val="auto"/>
              </w:rPr>
            </w:pPr>
            <w:r>
              <w:rPr>
                <w:rFonts w:hint="eastAsia" w:ascii="宋体" w:hAnsi="宋体"/>
                <w:color w:val="auto"/>
              </w:rPr>
              <w:t>有关事宜</w:t>
            </w:r>
          </w:p>
        </w:tc>
      </w:tr>
      <w:tr w14:paraId="0A08151B">
        <w:tblPrEx>
          <w:tblCellMar>
            <w:top w:w="0" w:type="dxa"/>
            <w:left w:w="108" w:type="dxa"/>
            <w:bottom w:w="0" w:type="dxa"/>
            <w:right w:w="108" w:type="dxa"/>
          </w:tblCellMar>
        </w:tblPrEx>
        <w:trPr>
          <w:trHeight w:val="48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190E96B4">
            <w:pPr>
              <w:spacing w:line="500" w:lineRule="exact"/>
              <w:ind w:firstLine="422" w:firstLineChars="176"/>
              <w:jc w:val="center"/>
              <w:rPr>
                <w:rFonts w:ascii="宋体" w:hAnsi="宋体"/>
                <w:color w:val="auto"/>
              </w:rPr>
            </w:pPr>
          </w:p>
        </w:tc>
        <w:tc>
          <w:tcPr>
            <w:tcW w:w="2664" w:type="dxa"/>
            <w:tcBorders>
              <w:top w:val="single" w:color="auto" w:sz="4" w:space="0"/>
              <w:left w:val="nil"/>
              <w:bottom w:val="single" w:color="auto" w:sz="4" w:space="0"/>
              <w:right w:val="single" w:color="auto" w:sz="4" w:space="0"/>
            </w:tcBorders>
            <w:vAlign w:val="center"/>
          </w:tcPr>
          <w:p w14:paraId="1BFF491B">
            <w:pPr>
              <w:spacing w:line="500" w:lineRule="exact"/>
              <w:ind w:firstLine="422" w:firstLineChars="176"/>
              <w:jc w:val="center"/>
              <w:rPr>
                <w:rFonts w:ascii="宋体" w:hAnsi="宋体"/>
                <w:color w:val="auto"/>
              </w:rPr>
            </w:pPr>
          </w:p>
        </w:tc>
        <w:tc>
          <w:tcPr>
            <w:tcW w:w="800" w:type="dxa"/>
            <w:tcBorders>
              <w:top w:val="single" w:color="auto" w:sz="4" w:space="0"/>
              <w:left w:val="nil"/>
              <w:bottom w:val="single" w:color="auto" w:sz="4" w:space="0"/>
              <w:right w:val="single" w:color="auto" w:sz="4" w:space="0"/>
            </w:tcBorders>
            <w:vAlign w:val="center"/>
          </w:tcPr>
          <w:p w14:paraId="0589281C">
            <w:pPr>
              <w:spacing w:line="500" w:lineRule="exact"/>
              <w:ind w:firstLine="422" w:firstLineChars="176"/>
              <w:jc w:val="center"/>
              <w:rPr>
                <w:rFonts w:ascii="宋体" w:hAnsi="宋体"/>
                <w:color w:val="auto"/>
              </w:rPr>
            </w:pPr>
          </w:p>
        </w:tc>
        <w:tc>
          <w:tcPr>
            <w:tcW w:w="1917" w:type="dxa"/>
            <w:tcBorders>
              <w:top w:val="single" w:color="auto" w:sz="4" w:space="0"/>
              <w:left w:val="nil"/>
              <w:bottom w:val="single" w:color="auto" w:sz="4" w:space="0"/>
              <w:right w:val="single" w:color="auto" w:sz="4" w:space="0"/>
            </w:tcBorders>
            <w:vAlign w:val="center"/>
          </w:tcPr>
          <w:p w14:paraId="7ED93C09">
            <w:pPr>
              <w:spacing w:line="500" w:lineRule="exact"/>
              <w:ind w:firstLine="422" w:firstLineChars="176"/>
              <w:jc w:val="center"/>
              <w:rPr>
                <w:rFonts w:ascii="宋体" w:hAnsi="宋体"/>
                <w:color w:val="auto"/>
              </w:rPr>
            </w:pPr>
          </w:p>
        </w:tc>
        <w:tc>
          <w:tcPr>
            <w:tcW w:w="2672" w:type="dxa"/>
            <w:tcBorders>
              <w:top w:val="single" w:color="auto" w:sz="4" w:space="0"/>
              <w:left w:val="nil"/>
              <w:bottom w:val="single" w:color="auto" w:sz="4" w:space="0"/>
              <w:right w:val="single" w:color="auto" w:sz="4" w:space="0"/>
            </w:tcBorders>
            <w:vAlign w:val="center"/>
          </w:tcPr>
          <w:p w14:paraId="273A812F">
            <w:pPr>
              <w:spacing w:line="500" w:lineRule="exact"/>
              <w:ind w:firstLine="422" w:firstLineChars="176"/>
              <w:jc w:val="center"/>
              <w:rPr>
                <w:rFonts w:ascii="宋体" w:hAnsi="宋体"/>
                <w:color w:val="auto"/>
              </w:rPr>
            </w:pPr>
          </w:p>
        </w:tc>
      </w:tr>
      <w:tr w14:paraId="0FF24566">
        <w:tblPrEx>
          <w:tblCellMar>
            <w:top w:w="0" w:type="dxa"/>
            <w:left w:w="108" w:type="dxa"/>
            <w:bottom w:w="0" w:type="dxa"/>
            <w:right w:w="108" w:type="dxa"/>
          </w:tblCellMar>
        </w:tblPrEx>
        <w:trPr>
          <w:trHeight w:val="48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060FD456">
            <w:pPr>
              <w:spacing w:line="500" w:lineRule="exact"/>
              <w:ind w:firstLine="422" w:firstLineChars="176"/>
              <w:jc w:val="center"/>
              <w:rPr>
                <w:rFonts w:ascii="宋体" w:hAnsi="宋体"/>
                <w:color w:val="auto"/>
              </w:rPr>
            </w:pPr>
          </w:p>
        </w:tc>
        <w:tc>
          <w:tcPr>
            <w:tcW w:w="2664" w:type="dxa"/>
            <w:tcBorders>
              <w:top w:val="single" w:color="auto" w:sz="4" w:space="0"/>
              <w:left w:val="nil"/>
              <w:bottom w:val="single" w:color="auto" w:sz="4" w:space="0"/>
              <w:right w:val="single" w:color="auto" w:sz="4" w:space="0"/>
            </w:tcBorders>
            <w:vAlign w:val="center"/>
          </w:tcPr>
          <w:p w14:paraId="383F3B7F">
            <w:pPr>
              <w:spacing w:line="500" w:lineRule="exact"/>
              <w:ind w:firstLine="422" w:firstLineChars="176"/>
              <w:jc w:val="center"/>
              <w:rPr>
                <w:rFonts w:ascii="宋体" w:hAnsi="宋体"/>
                <w:color w:val="auto"/>
              </w:rPr>
            </w:pPr>
          </w:p>
        </w:tc>
        <w:tc>
          <w:tcPr>
            <w:tcW w:w="800" w:type="dxa"/>
            <w:tcBorders>
              <w:top w:val="single" w:color="auto" w:sz="4" w:space="0"/>
              <w:left w:val="nil"/>
              <w:bottom w:val="single" w:color="auto" w:sz="4" w:space="0"/>
              <w:right w:val="single" w:color="auto" w:sz="4" w:space="0"/>
            </w:tcBorders>
            <w:vAlign w:val="center"/>
          </w:tcPr>
          <w:p w14:paraId="6936DC40">
            <w:pPr>
              <w:spacing w:line="500" w:lineRule="exact"/>
              <w:ind w:firstLine="422" w:firstLineChars="176"/>
              <w:jc w:val="center"/>
              <w:rPr>
                <w:rFonts w:ascii="宋体" w:hAnsi="宋体"/>
                <w:color w:val="auto"/>
              </w:rPr>
            </w:pPr>
          </w:p>
        </w:tc>
        <w:tc>
          <w:tcPr>
            <w:tcW w:w="1917" w:type="dxa"/>
            <w:tcBorders>
              <w:top w:val="single" w:color="auto" w:sz="4" w:space="0"/>
              <w:left w:val="nil"/>
              <w:bottom w:val="single" w:color="auto" w:sz="4" w:space="0"/>
              <w:right w:val="single" w:color="auto" w:sz="4" w:space="0"/>
            </w:tcBorders>
            <w:vAlign w:val="center"/>
          </w:tcPr>
          <w:p w14:paraId="4E1BA061">
            <w:pPr>
              <w:spacing w:line="500" w:lineRule="exact"/>
              <w:ind w:firstLine="422" w:firstLineChars="176"/>
              <w:jc w:val="center"/>
              <w:rPr>
                <w:rFonts w:ascii="宋体" w:hAnsi="宋体"/>
                <w:color w:val="auto"/>
              </w:rPr>
            </w:pPr>
          </w:p>
        </w:tc>
        <w:tc>
          <w:tcPr>
            <w:tcW w:w="2672" w:type="dxa"/>
            <w:tcBorders>
              <w:top w:val="single" w:color="auto" w:sz="4" w:space="0"/>
              <w:left w:val="nil"/>
              <w:bottom w:val="single" w:color="auto" w:sz="4" w:space="0"/>
              <w:right w:val="single" w:color="auto" w:sz="4" w:space="0"/>
            </w:tcBorders>
            <w:vAlign w:val="center"/>
          </w:tcPr>
          <w:p w14:paraId="6ACCD84C">
            <w:pPr>
              <w:spacing w:line="500" w:lineRule="exact"/>
              <w:ind w:firstLine="422" w:firstLineChars="176"/>
              <w:jc w:val="center"/>
              <w:rPr>
                <w:rFonts w:ascii="宋体" w:hAnsi="宋体"/>
                <w:color w:val="auto"/>
              </w:rPr>
            </w:pPr>
          </w:p>
        </w:tc>
      </w:tr>
      <w:tr w14:paraId="083D1D9E">
        <w:tblPrEx>
          <w:tblCellMar>
            <w:top w:w="0" w:type="dxa"/>
            <w:left w:w="108" w:type="dxa"/>
            <w:bottom w:w="0" w:type="dxa"/>
            <w:right w:w="108" w:type="dxa"/>
          </w:tblCellMar>
        </w:tblPrEx>
        <w:trPr>
          <w:trHeight w:val="48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26C1C067">
            <w:pPr>
              <w:spacing w:line="500" w:lineRule="exact"/>
              <w:ind w:firstLine="422" w:firstLineChars="176"/>
              <w:jc w:val="center"/>
              <w:rPr>
                <w:rFonts w:ascii="宋体" w:hAnsi="宋体"/>
                <w:color w:val="auto"/>
              </w:rPr>
            </w:pPr>
          </w:p>
        </w:tc>
        <w:tc>
          <w:tcPr>
            <w:tcW w:w="2664" w:type="dxa"/>
            <w:tcBorders>
              <w:top w:val="single" w:color="auto" w:sz="4" w:space="0"/>
              <w:left w:val="nil"/>
              <w:bottom w:val="single" w:color="auto" w:sz="4" w:space="0"/>
              <w:right w:val="single" w:color="auto" w:sz="4" w:space="0"/>
            </w:tcBorders>
            <w:vAlign w:val="center"/>
          </w:tcPr>
          <w:p w14:paraId="334EC197">
            <w:pPr>
              <w:spacing w:line="500" w:lineRule="exact"/>
              <w:ind w:firstLine="422" w:firstLineChars="176"/>
              <w:jc w:val="center"/>
              <w:rPr>
                <w:rFonts w:ascii="宋体" w:hAnsi="宋体"/>
                <w:color w:val="auto"/>
              </w:rPr>
            </w:pPr>
          </w:p>
        </w:tc>
        <w:tc>
          <w:tcPr>
            <w:tcW w:w="800" w:type="dxa"/>
            <w:tcBorders>
              <w:top w:val="single" w:color="auto" w:sz="4" w:space="0"/>
              <w:left w:val="nil"/>
              <w:bottom w:val="single" w:color="auto" w:sz="4" w:space="0"/>
              <w:right w:val="single" w:color="auto" w:sz="4" w:space="0"/>
            </w:tcBorders>
            <w:vAlign w:val="center"/>
          </w:tcPr>
          <w:p w14:paraId="6E0C14E9">
            <w:pPr>
              <w:spacing w:line="500" w:lineRule="exact"/>
              <w:ind w:firstLine="422" w:firstLineChars="176"/>
              <w:jc w:val="center"/>
              <w:rPr>
                <w:rFonts w:ascii="宋体" w:hAnsi="宋体"/>
                <w:color w:val="auto"/>
              </w:rPr>
            </w:pPr>
          </w:p>
        </w:tc>
        <w:tc>
          <w:tcPr>
            <w:tcW w:w="1917" w:type="dxa"/>
            <w:tcBorders>
              <w:top w:val="single" w:color="auto" w:sz="4" w:space="0"/>
              <w:left w:val="nil"/>
              <w:bottom w:val="single" w:color="auto" w:sz="4" w:space="0"/>
              <w:right w:val="single" w:color="auto" w:sz="4" w:space="0"/>
            </w:tcBorders>
            <w:vAlign w:val="center"/>
          </w:tcPr>
          <w:p w14:paraId="0D003C68">
            <w:pPr>
              <w:spacing w:line="500" w:lineRule="exact"/>
              <w:ind w:firstLine="422" w:firstLineChars="176"/>
              <w:jc w:val="center"/>
              <w:rPr>
                <w:rFonts w:ascii="宋体" w:hAnsi="宋体"/>
                <w:color w:val="auto"/>
              </w:rPr>
            </w:pPr>
          </w:p>
        </w:tc>
        <w:tc>
          <w:tcPr>
            <w:tcW w:w="2672" w:type="dxa"/>
            <w:tcBorders>
              <w:top w:val="single" w:color="auto" w:sz="4" w:space="0"/>
              <w:left w:val="nil"/>
              <w:bottom w:val="single" w:color="auto" w:sz="4" w:space="0"/>
              <w:right w:val="single" w:color="auto" w:sz="4" w:space="0"/>
            </w:tcBorders>
            <w:vAlign w:val="center"/>
          </w:tcPr>
          <w:p w14:paraId="53205DFA">
            <w:pPr>
              <w:spacing w:line="500" w:lineRule="exact"/>
              <w:ind w:firstLine="422" w:firstLineChars="176"/>
              <w:jc w:val="center"/>
              <w:rPr>
                <w:rFonts w:ascii="宋体" w:hAnsi="宋体"/>
                <w:color w:val="auto"/>
              </w:rPr>
            </w:pPr>
          </w:p>
        </w:tc>
      </w:tr>
    </w:tbl>
    <w:p w14:paraId="3716EDB0">
      <w:pPr>
        <w:spacing w:line="500" w:lineRule="exact"/>
        <w:ind w:firstLine="422" w:firstLineChars="176"/>
        <w:rPr>
          <w:rFonts w:ascii="宋体" w:hAnsi="宋体"/>
          <w:color w:val="auto"/>
          <w:u w:val="single"/>
        </w:rPr>
      </w:pPr>
      <w:r>
        <w:rPr>
          <w:rFonts w:hint="eastAsia" w:ascii="宋体" w:hAnsi="宋体"/>
          <w:b/>
          <w:bCs/>
          <w:color w:val="auto"/>
        </w:rPr>
        <w:t xml:space="preserve">第五条 </w:t>
      </w:r>
      <w:r>
        <w:rPr>
          <w:rFonts w:hint="eastAsia" w:ascii="宋体" w:hAnsi="宋体"/>
          <w:color w:val="auto"/>
        </w:rPr>
        <w:t>设计的费用以人民币结算，本合同设计收费估算为人民币</w:t>
      </w:r>
      <w:r>
        <w:rPr>
          <w:rFonts w:hint="eastAsia" w:ascii="宋体" w:hAnsi="宋体"/>
          <w:color w:val="auto"/>
          <w:u w:val="single"/>
        </w:rPr>
        <w:t xml:space="preserve">            </w:t>
      </w:r>
    </w:p>
    <w:p w14:paraId="5C7A4C41">
      <w:pPr>
        <w:spacing w:line="500" w:lineRule="exact"/>
        <w:rPr>
          <w:rFonts w:ascii="宋体" w:hAnsi="宋体"/>
          <w:color w:val="auto"/>
        </w:rPr>
      </w:pPr>
      <w:r>
        <w:rPr>
          <w:rFonts w:hint="eastAsia" w:ascii="宋体" w:hAnsi="宋体"/>
          <w:color w:val="auto"/>
        </w:rPr>
        <w:t>万元。设计费先按设计估算分阶段支付，最后以经有关部门批准的设计概算及设计人承诺的优惠率结算，多退少补。设计费支付进度详见下表。</w:t>
      </w:r>
    </w:p>
    <w:tbl>
      <w:tblPr>
        <w:tblStyle w:val="21"/>
        <w:tblW w:w="8931" w:type="dxa"/>
        <w:tblInd w:w="-176" w:type="dxa"/>
        <w:tblLayout w:type="fixed"/>
        <w:tblCellMar>
          <w:top w:w="0" w:type="dxa"/>
          <w:left w:w="108" w:type="dxa"/>
          <w:bottom w:w="0" w:type="dxa"/>
          <w:right w:w="108" w:type="dxa"/>
        </w:tblCellMar>
      </w:tblPr>
      <w:tblGrid>
        <w:gridCol w:w="1648"/>
        <w:gridCol w:w="1985"/>
        <w:gridCol w:w="1754"/>
        <w:gridCol w:w="3544"/>
      </w:tblGrid>
      <w:tr w14:paraId="40213109">
        <w:tblPrEx>
          <w:tblCellMar>
            <w:top w:w="0" w:type="dxa"/>
            <w:left w:w="108" w:type="dxa"/>
            <w:bottom w:w="0" w:type="dxa"/>
            <w:right w:w="108" w:type="dxa"/>
          </w:tblCellMar>
        </w:tblPrEx>
        <w:tc>
          <w:tcPr>
            <w:tcW w:w="1648" w:type="dxa"/>
            <w:tcBorders>
              <w:top w:val="single" w:color="auto" w:sz="4" w:space="0"/>
              <w:left w:val="single" w:color="auto" w:sz="4" w:space="0"/>
              <w:bottom w:val="single" w:color="auto" w:sz="4" w:space="0"/>
              <w:right w:val="single" w:color="auto" w:sz="4" w:space="0"/>
            </w:tcBorders>
            <w:vAlign w:val="center"/>
          </w:tcPr>
          <w:p w14:paraId="6D5BE95B">
            <w:pPr>
              <w:spacing w:line="500" w:lineRule="exact"/>
              <w:jc w:val="center"/>
              <w:rPr>
                <w:rFonts w:ascii="宋体" w:hAnsi="宋体"/>
                <w:color w:val="auto"/>
              </w:rPr>
            </w:pPr>
            <w:r>
              <w:rPr>
                <w:rFonts w:hint="eastAsia" w:ascii="宋体" w:hAnsi="宋体"/>
                <w:color w:val="auto"/>
              </w:rPr>
              <w:t>付费次序</w:t>
            </w:r>
          </w:p>
        </w:tc>
        <w:tc>
          <w:tcPr>
            <w:tcW w:w="1985" w:type="dxa"/>
            <w:tcBorders>
              <w:top w:val="single" w:color="auto" w:sz="4" w:space="0"/>
              <w:left w:val="nil"/>
              <w:bottom w:val="single" w:color="auto" w:sz="4" w:space="0"/>
              <w:right w:val="single" w:color="auto" w:sz="4" w:space="0"/>
            </w:tcBorders>
            <w:vAlign w:val="center"/>
          </w:tcPr>
          <w:p w14:paraId="683B0BF5">
            <w:pPr>
              <w:spacing w:line="500" w:lineRule="exact"/>
              <w:ind w:left="-2" w:leftChars="-6" w:hanging="12" w:hangingChars="5"/>
              <w:jc w:val="center"/>
              <w:rPr>
                <w:rFonts w:ascii="宋体" w:hAnsi="宋体"/>
                <w:color w:val="auto"/>
              </w:rPr>
            </w:pPr>
            <w:r>
              <w:rPr>
                <w:rFonts w:hint="eastAsia" w:ascii="宋体" w:hAnsi="宋体"/>
                <w:color w:val="auto"/>
              </w:rPr>
              <w:t>占总设计费%</w:t>
            </w:r>
          </w:p>
        </w:tc>
        <w:tc>
          <w:tcPr>
            <w:tcW w:w="1754" w:type="dxa"/>
            <w:tcBorders>
              <w:top w:val="single" w:color="auto" w:sz="4" w:space="0"/>
              <w:left w:val="nil"/>
              <w:bottom w:val="single" w:color="auto" w:sz="4" w:space="0"/>
              <w:right w:val="single" w:color="auto" w:sz="4" w:space="0"/>
            </w:tcBorders>
            <w:vAlign w:val="center"/>
          </w:tcPr>
          <w:p w14:paraId="7C63360E">
            <w:pPr>
              <w:spacing w:line="500" w:lineRule="exact"/>
              <w:jc w:val="center"/>
              <w:rPr>
                <w:rFonts w:ascii="宋体" w:hAnsi="宋体"/>
                <w:color w:val="auto"/>
              </w:rPr>
            </w:pPr>
            <w:r>
              <w:rPr>
                <w:rFonts w:hint="eastAsia" w:ascii="宋体" w:hAnsi="宋体"/>
                <w:color w:val="auto"/>
              </w:rPr>
              <w:t>付费额（元）</w:t>
            </w:r>
          </w:p>
        </w:tc>
        <w:tc>
          <w:tcPr>
            <w:tcW w:w="3544" w:type="dxa"/>
            <w:tcBorders>
              <w:top w:val="single" w:color="auto" w:sz="4" w:space="0"/>
              <w:left w:val="nil"/>
              <w:bottom w:val="single" w:color="auto" w:sz="4" w:space="0"/>
              <w:right w:val="single" w:color="auto" w:sz="4" w:space="0"/>
            </w:tcBorders>
            <w:vAlign w:val="center"/>
          </w:tcPr>
          <w:p w14:paraId="22AEF06A">
            <w:pPr>
              <w:spacing w:line="500" w:lineRule="exact"/>
              <w:jc w:val="center"/>
              <w:rPr>
                <w:rFonts w:ascii="宋体" w:hAnsi="宋体"/>
                <w:color w:val="auto"/>
              </w:rPr>
            </w:pPr>
            <w:r>
              <w:rPr>
                <w:rFonts w:hint="eastAsia" w:ascii="宋体" w:hAnsi="宋体"/>
                <w:color w:val="auto"/>
              </w:rPr>
              <w:t>付费时间</w:t>
            </w:r>
          </w:p>
          <w:p w14:paraId="56C15825">
            <w:pPr>
              <w:spacing w:line="500" w:lineRule="exact"/>
              <w:jc w:val="center"/>
              <w:rPr>
                <w:rFonts w:ascii="宋体" w:hAnsi="宋体"/>
                <w:color w:val="auto"/>
              </w:rPr>
            </w:pPr>
            <w:r>
              <w:rPr>
                <w:rFonts w:hint="eastAsia" w:ascii="宋体" w:hAnsi="宋体"/>
                <w:color w:val="auto"/>
              </w:rPr>
              <w:t>（由交付设计文件所决定）</w:t>
            </w:r>
          </w:p>
        </w:tc>
      </w:tr>
      <w:tr w14:paraId="22ED9ABB">
        <w:tblPrEx>
          <w:tblCellMar>
            <w:top w:w="0" w:type="dxa"/>
            <w:left w:w="108" w:type="dxa"/>
            <w:bottom w:w="0" w:type="dxa"/>
            <w:right w:w="108" w:type="dxa"/>
          </w:tblCellMar>
        </w:tblPrEx>
        <w:trPr>
          <w:trHeight w:val="382" w:hRule="atLeast"/>
        </w:trPr>
        <w:tc>
          <w:tcPr>
            <w:tcW w:w="1648" w:type="dxa"/>
            <w:tcBorders>
              <w:top w:val="single" w:color="auto" w:sz="4" w:space="0"/>
              <w:left w:val="single" w:color="auto" w:sz="4" w:space="0"/>
              <w:bottom w:val="single" w:color="auto" w:sz="4" w:space="0"/>
              <w:right w:val="single" w:color="auto" w:sz="4" w:space="0"/>
            </w:tcBorders>
            <w:vAlign w:val="center"/>
          </w:tcPr>
          <w:p w14:paraId="4335509F">
            <w:pPr>
              <w:spacing w:line="500" w:lineRule="exact"/>
              <w:ind w:firstLine="422" w:firstLineChars="176"/>
              <w:jc w:val="center"/>
              <w:rPr>
                <w:rFonts w:ascii="宋体" w:hAnsi="宋体"/>
                <w:color w:val="auto"/>
              </w:rPr>
            </w:pPr>
          </w:p>
        </w:tc>
        <w:tc>
          <w:tcPr>
            <w:tcW w:w="1985" w:type="dxa"/>
            <w:tcBorders>
              <w:top w:val="single" w:color="auto" w:sz="4" w:space="0"/>
              <w:left w:val="nil"/>
              <w:bottom w:val="single" w:color="auto" w:sz="4" w:space="0"/>
              <w:right w:val="single" w:color="auto" w:sz="4" w:space="0"/>
            </w:tcBorders>
            <w:vAlign w:val="center"/>
          </w:tcPr>
          <w:p w14:paraId="2D7E0B2F">
            <w:pPr>
              <w:spacing w:line="500" w:lineRule="exact"/>
              <w:ind w:firstLine="422" w:firstLineChars="176"/>
              <w:jc w:val="center"/>
              <w:rPr>
                <w:rFonts w:ascii="宋体" w:hAnsi="宋体"/>
                <w:color w:val="auto"/>
              </w:rPr>
            </w:pPr>
          </w:p>
        </w:tc>
        <w:tc>
          <w:tcPr>
            <w:tcW w:w="1754" w:type="dxa"/>
            <w:tcBorders>
              <w:top w:val="single" w:color="auto" w:sz="4" w:space="0"/>
              <w:left w:val="nil"/>
              <w:bottom w:val="single" w:color="auto" w:sz="4" w:space="0"/>
              <w:right w:val="single" w:color="auto" w:sz="4" w:space="0"/>
            </w:tcBorders>
            <w:vAlign w:val="center"/>
          </w:tcPr>
          <w:p w14:paraId="7091E9F8">
            <w:pPr>
              <w:spacing w:line="500" w:lineRule="exact"/>
              <w:ind w:firstLine="422" w:firstLineChars="176"/>
              <w:jc w:val="center"/>
              <w:rPr>
                <w:rFonts w:ascii="宋体" w:hAnsi="宋体"/>
                <w:color w:val="auto"/>
              </w:rPr>
            </w:pPr>
          </w:p>
        </w:tc>
        <w:tc>
          <w:tcPr>
            <w:tcW w:w="3544" w:type="dxa"/>
            <w:tcBorders>
              <w:top w:val="single" w:color="auto" w:sz="4" w:space="0"/>
              <w:left w:val="nil"/>
              <w:bottom w:val="single" w:color="auto" w:sz="4" w:space="0"/>
              <w:right w:val="single" w:color="auto" w:sz="4" w:space="0"/>
            </w:tcBorders>
            <w:vAlign w:val="center"/>
          </w:tcPr>
          <w:p w14:paraId="0BFC02CD">
            <w:pPr>
              <w:spacing w:line="500" w:lineRule="exact"/>
              <w:ind w:firstLine="422" w:firstLineChars="176"/>
              <w:jc w:val="center"/>
              <w:rPr>
                <w:rFonts w:ascii="宋体" w:hAnsi="宋体"/>
                <w:color w:val="auto"/>
              </w:rPr>
            </w:pPr>
          </w:p>
        </w:tc>
      </w:tr>
      <w:tr w14:paraId="0C7A9BE9">
        <w:tblPrEx>
          <w:tblCellMar>
            <w:top w:w="0" w:type="dxa"/>
            <w:left w:w="108" w:type="dxa"/>
            <w:bottom w:w="0" w:type="dxa"/>
            <w:right w:w="108" w:type="dxa"/>
          </w:tblCellMar>
        </w:tblPrEx>
        <w:trPr>
          <w:trHeight w:val="428" w:hRule="atLeast"/>
        </w:trPr>
        <w:tc>
          <w:tcPr>
            <w:tcW w:w="1648" w:type="dxa"/>
            <w:tcBorders>
              <w:top w:val="single" w:color="auto" w:sz="4" w:space="0"/>
              <w:left w:val="single" w:color="auto" w:sz="4" w:space="0"/>
              <w:bottom w:val="single" w:color="auto" w:sz="4" w:space="0"/>
              <w:right w:val="single" w:color="auto" w:sz="4" w:space="0"/>
            </w:tcBorders>
            <w:vAlign w:val="center"/>
          </w:tcPr>
          <w:p w14:paraId="3252627E">
            <w:pPr>
              <w:spacing w:line="500" w:lineRule="exact"/>
              <w:ind w:firstLine="422" w:firstLineChars="176"/>
              <w:jc w:val="center"/>
              <w:rPr>
                <w:rFonts w:ascii="宋体" w:hAnsi="宋体"/>
                <w:color w:val="auto"/>
              </w:rPr>
            </w:pPr>
          </w:p>
        </w:tc>
        <w:tc>
          <w:tcPr>
            <w:tcW w:w="1985" w:type="dxa"/>
            <w:tcBorders>
              <w:top w:val="single" w:color="auto" w:sz="4" w:space="0"/>
              <w:left w:val="nil"/>
              <w:bottom w:val="single" w:color="auto" w:sz="4" w:space="0"/>
              <w:right w:val="single" w:color="auto" w:sz="4" w:space="0"/>
            </w:tcBorders>
            <w:vAlign w:val="center"/>
          </w:tcPr>
          <w:p w14:paraId="24CC196D">
            <w:pPr>
              <w:spacing w:line="500" w:lineRule="exact"/>
              <w:ind w:firstLine="422" w:firstLineChars="176"/>
              <w:jc w:val="center"/>
              <w:rPr>
                <w:rFonts w:ascii="宋体" w:hAnsi="宋体"/>
                <w:color w:val="auto"/>
              </w:rPr>
            </w:pPr>
          </w:p>
        </w:tc>
        <w:tc>
          <w:tcPr>
            <w:tcW w:w="1754" w:type="dxa"/>
            <w:tcBorders>
              <w:top w:val="single" w:color="auto" w:sz="4" w:space="0"/>
              <w:left w:val="nil"/>
              <w:bottom w:val="single" w:color="auto" w:sz="4" w:space="0"/>
              <w:right w:val="single" w:color="auto" w:sz="4" w:space="0"/>
            </w:tcBorders>
            <w:vAlign w:val="center"/>
          </w:tcPr>
          <w:p w14:paraId="5B00CB45">
            <w:pPr>
              <w:spacing w:line="500" w:lineRule="exact"/>
              <w:ind w:firstLine="422" w:firstLineChars="176"/>
              <w:jc w:val="center"/>
              <w:rPr>
                <w:rFonts w:ascii="宋体" w:hAnsi="宋体"/>
                <w:color w:val="auto"/>
              </w:rPr>
            </w:pPr>
          </w:p>
        </w:tc>
        <w:tc>
          <w:tcPr>
            <w:tcW w:w="3544" w:type="dxa"/>
            <w:tcBorders>
              <w:top w:val="single" w:color="auto" w:sz="4" w:space="0"/>
              <w:left w:val="nil"/>
              <w:bottom w:val="single" w:color="auto" w:sz="4" w:space="0"/>
              <w:right w:val="single" w:color="auto" w:sz="4" w:space="0"/>
            </w:tcBorders>
            <w:vAlign w:val="center"/>
          </w:tcPr>
          <w:p w14:paraId="4F555799">
            <w:pPr>
              <w:spacing w:line="500" w:lineRule="exact"/>
              <w:ind w:firstLine="422" w:firstLineChars="176"/>
              <w:jc w:val="center"/>
              <w:rPr>
                <w:rFonts w:ascii="宋体" w:hAnsi="宋体"/>
                <w:color w:val="auto"/>
              </w:rPr>
            </w:pPr>
          </w:p>
        </w:tc>
      </w:tr>
      <w:tr w14:paraId="32CC6A99">
        <w:tblPrEx>
          <w:tblCellMar>
            <w:top w:w="0" w:type="dxa"/>
            <w:left w:w="108" w:type="dxa"/>
            <w:bottom w:w="0" w:type="dxa"/>
            <w:right w:w="108" w:type="dxa"/>
          </w:tblCellMar>
        </w:tblPrEx>
        <w:trPr>
          <w:trHeight w:val="463" w:hRule="atLeast"/>
        </w:trPr>
        <w:tc>
          <w:tcPr>
            <w:tcW w:w="1648" w:type="dxa"/>
            <w:tcBorders>
              <w:top w:val="single" w:color="auto" w:sz="4" w:space="0"/>
              <w:left w:val="single" w:color="auto" w:sz="4" w:space="0"/>
              <w:bottom w:val="single" w:color="auto" w:sz="4" w:space="0"/>
              <w:right w:val="single" w:color="auto" w:sz="4" w:space="0"/>
            </w:tcBorders>
            <w:vAlign w:val="center"/>
          </w:tcPr>
          <w:p w14:paraId="3C4AF5ED">
            <w:pPr>
              <w:spacing w:line="500" w:lineRule="exact"/>
              <w:ind w:firstLine="422" w:firstLineChars="176"/>
              <w:jc w:val="center"/>
              <w:rPr>
                <w:rFonts w:ascii="宋体" w:hAnsi="宋体"/>
                <w:color w:val="auto"/>
              </w:rPr>
            </w:pPr>
          </w:p>
        </w:tc>
        <w:tc>
          <w:tcPr>
            <w:tcW w:w="1985" w:type="dxa"/>
            <w:tcBorders>
              <w:top w:val="single" w:color="auto" w:sz="4" w:space="0"/>
              <w:left w:val="nil"/>
              <w:bottom w:val="single" w:color="auto" w:sz="4" w:space="0"/>
              <w:right w:val="single" w:color="auto" w:sz="4" w:space="0"/>
            </w:tcBorders>
            <w:vAlign w:val="center"/>
          </w:tcPr>
          <w:p w14:paraId="79D22712">
            <w:pPr>
              <w:spacing w:line="500" w:lineRule="exact"/>
              <w:ind w:firstLine="422" w:firstLineChars="176"/>
              <w:jc w:val="center"/>
              <w:rPr>
                <w:rFonts w:ascii="宋体" w:hAnsi="宋体"/>
                <w:color w:val="auto"/>
              </w:rPr>
            </w:pPr>
          </w:p>
        </w:tc>
        <w:tc>
          <w:tcPr>
            <w:tcW w:w="1754" w:type="dxa"/>
            <w:tcBorders>
              <w:top w:val="single" w:color="auto" w:sz="4" w:space="0"/>
              <w:left w:val="nil"/>
              <w:bottom w:val="single" w:color="auto" w:sz="4" w:space="0"/>
              <w:right w:val="single" w:color="auto" w:sz="4" w:space="0"/>
            </w:tcBorders>
            <w:vAlign w:val="center"/>
          </w:tcPr>
          <w:p w14:paraId="13B4BDB5">
            <w:pPr>
              <w:spacing w:line="500" w:lineRule="exact"/>
              <w:ind w:firstLine="422" w:firstLineChars="176"/>
              <w:jc w:val="center"/>
              <w:rPr>
                <w:rFonts w:ascii="宋体" w:hAnsi="宋体"/>
                <w:color w:val="auto"/>
              </w:rPr>
            </w:pPr>
          </w:p>
        </w:tc>
        <w:tc>
          <w:tcPr>
            <w:tcW w:w="3544" w:type="dxa"/>
            <w:tcBorders>
              <w:top w:val="single" w:color="auto" w:sz="4" w:space="0"/>
              <w:left w:val="nil"/>
              <w:bottom w:val="single" w:color="auto" w:sz="4" w:space="0"/>
              <w:right w:val="single" w:color="auto" w:sz="4" w:space="0"/>
            </w:tcBorders>
            <w:vAlign w:val="center"/>
          </w:tcPr>
          <w:p w14:paraId="0DAB544E">
            <w:pPr>
              <w:spacing w:line="500" w:lineRule="exact"/>
              <w:ind w:firstLine="422" w:firstLineChars="176"/>
              <w:jc w:val="center"/>
              <w:rPr>
                <w:rFonts w:ascii="宋体" w:hAnsi="宋体"/>
                <w:color w:val="auto"/>
              </w:rPr>
            </w:pPr>
          </w:p>
        </w:tc>
      </w:tr>
    </w:tbl>
    <w:p w14:paraId="6C042DF5">
      <w:pPr>
        <w:spacing w:line="500" w:lineRule="exact"/>
        <w:ind w:firstLine="422" w:firstLineChars="176"/>
        <w:rPr>
          <w:rFonts w:ascii="宋体" w:hAnsi="宋体"/>
          <w:color w:val="auto"/>
        </w:rPr>
      </w:pPr>
      <w:r>
        <w:rPr>
          <w:rFonts w:hint="eastAsia" w:ascii="宋体" w:hAnsi="宋体"/>
          <w:color w:val="auto"/>
        </w:rPr>
        <w:t>说明： 1、提交各阶段设计文件的同时支付各阶段设计费。</w:t>
      </w:r>
    </w:p>
    <w:p w14:paraId="5C9E9A2C">
      <w:pPr>
        <w:spacing w:line="500" w:lineRule="exact"/>
        <w:ind w:firstLine="422" w:firstLineChars="176"/>
        <w:rPr>
          <w:rFonts w:ascii="宋体" w:hAnsi="宋体"/>
          <w:color w:val="auto"/>
        </w:rPr>
      </w:pPr>
      <w:r>
        <w:rPr>
          <w:rFonts w:hint="eastAsia" w:ascii="宋体" w:hAnsi="宋体"/>
          <w:color w:val="auto"/>
        </w:rPr>
        <w:t xml:space="preserve">       2、本合同履行后，定金抵作设计费。</w:t>
      </w:r>
    </w:p>
    <w:p w14:paraId="12EE9C3C">
      <w:pPr>
        <w:spacing w:line="500" w:lineRule="exact"/>
        <w:ind w:firstLine="422" w:firstLineChars="176"/>
        <w:rPr>
          <w:rFonts w:ascii="宋体" w:hAnsi="宋体"/>
          <w:color w:val="auto"/>
        </w:rPr>
      </w:pPr>
      <w:r>
        <w:rPr>
          <w:rFonts w:hint="eastAsia" w:ascii="宋体" w:hAnsi="宋体"/>
          <w:b/>
          <w:bCs/>
          <w:color w:val="auto"/>
        </w:rPr>
        <w:t xml:space="preserve">第六条  </w:t>
      </w:r>
      <w:r>
        <w:rPr>
          <w:rFonts w:hint="eastAsia" w:ascii="宋体" w:hAnsi="宋体"/>
          <w:color w:val="auto"/>
        </w:rPr>
        <w:t>双方责任</w:t>
      </w:r>
    </w:p>
    <w:p w14:paraId="66148962">
      <w:pPr>
        <w:spacing w:line="500" w:lineRule="exact"/>
        <w:ind w:firstLine="422" w:firstLineChars="176"/>
        <w:rPr>
          <w:rFonts w:ascii="宋体" w:hAnsi="宋体"/>
          <w:color w:val="auto"/>
        </w:rPr>
      </w:pPr>
      <w:r>
        <w:rPr>
          <w:rFonts w:hint="eastAsia" w:ascii="宋体" w:hAnsi="宋体"/>
          <w:color w:val="auto"/>
        </w:rPr>
        <w:t>6.1 发包人责任：</w:t>
      </w:r>
    </w:p>
    <w:p w14:paraId="3E0D802F">
      <w:pPr>
        <w:spacing w:line="500" w:lineRule="exact"/>
        <w:ind w:firstLine="422" w:firstLineChars="176"/>
        <w:rPr>
          <w:rFonts w:ascii="宋体" w:hAnsi="宋体"/>
          <w:color w:val="auto"/>
        </w:rPr>
      </w:pPr>
      <w:r>
        <w:rPr>
          <w:rFonts w:hint="eastAsia" w:ascii="宋体" w:hAnsi="宋体"/>
          <w:color w:val="auto"/>
        </w:rPr>
        <w:t>6.1.1 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时间顺延；超过规定期限15天以上时，设计人员有权重新确定提交设计文件的时间。</w:t>
      </w:r>
    </w:p>
    <w:p w14:paraId="6B525AF9">
      <w:pPr>
        <w:spacing w:line="500" w:lineRule="exact"/>
        <w:ind w:firstLine="422" w:firstLineChars="176"/>
        <w:rPr>
          <w:rFonts w:ascii="宋体" w:hAnsi="宋体"/>
          <w:color w:val="auto"/>
        </w:rPr>
      </w:pPr>
      <w:r>
        <w:rPr>
          <w:rFonts w:hint="eastAsia" w:ascii="宋体" w:hAnsi="宋体"/>
          <w:color w:val="auto"/>
        </w:rPr>
        <w:t>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14:paraId="6B9F2C48">
      <w:pPr>
        <w:spacing w:line="500" w:lineRule="exact"/>
        <w:ind w:firstLine="422" w:firstLineChars="176"/>
        <w:rPr>
          <w:rFonts w:ascii="宋体" w:hAnsi="宋体"/>
          <w:color w:val="auto"/>
        </w:rPr>
      </w:pPr>
      <w:r>
        <w:rPr>
          <w:rFonts w:hint="eastAsia" w:ascii="宋体" w:hAnsi="宋体"/>
          <w:color w:val="auto"/>
        </w:rPr>
        <w:t>6.1.3 发包人要求设计人比合同规定时间提前交付设计资料及文件时，如果设计人能够做到，发包人应根据设计人提前投入的工作量，向设计人支付赶工费。</w:t>
      </w:r>
    </w:p>
    <w:p w14:paraId="74FE85EE">
      <w:pPr>
        <w:spacing w:line="500" w:lineRule="exact"/>
        <w:ind w:firstLine="422" w:firstLineChars="176"/>
        <w:rPr>
          <w:rFonts w:ascii="宋体" w:hAnsi="宋体"/>
          <w:color w:val="auto"/>
        </w:rPr>
      </w:pPr>
      <w:r>
        <w:rPr>
          <w:rFonts w:hint="eastAsia" w:ascii="宋体" w:hAnsi="宋体"/>
          <w:color w:val="auto"/>
        </w:rPr>
        <w:t>6.1.4 发包人应为派赴现场处理有关设计问题的工作人员提供必要的工作生活及交通等方便条件。</w:t>
      </w:r>
    </w:p>
    <w:p w14:paraId="303146C9">
      <w:pPr>
        <w:spacing w:line="500" w:lineRule="exact"/>
        <w:ind w:firstLine="422" w:firstLineChars="176"/>
        <w:rPr>
          <w:rFonts w:ascii="宋体" w:hAnsi="宋体"/>
          <w:color w:val="auto"/>
        </w:rPr>
      </w:pPr>
      <w:r>
        <w:rPr>
          <w:rFonts w:hint="eastAsia" w:ascii="宋体" w:hAnsi="宋体"/>
          <w:color w:val="auto"/>
        </w:rPr>
        <w:t>6.1.5 发包人应保护设计人的磋商响应文件、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6E694B22">
      <w:pPr>
        <w:spacing w:line="500" w:lineRule="exact"/>
        <w:ind w:firstLine="422" w:firstLineChars="176"/>
        <w:rPr>
          <w:rFonts w:ascii="宋体" w:hAnsi="宋体"/>
          <w:color w:val="auto"/>
        </w:rPr>
      </w:pPr>
      <w:r>
        <w:rPr>
          <w:rFonts w:hint="eastAsia" w:ascii="宋体" w:hAnsi="宋体"/>
          <w:color w:val="auto"/>
        </w:rPr>
        <w:t>6.2 设计人责任：</w:t>
      </w:r>
    </w:p>
    <w:p w14:paraId="5793E938">
      <w:pPr>
        <w:spacing w:line="500" w:lineRule="exact"/>
        <w:ind w:firstLine="422" w:firstLineChars="176"/>
        <w:rPr>
          <w:rFonts w:ascii="宋体" w:hAnsi="宋体"/>
          <w:color w:val="auto"/>
        </w:rPr>
      </w:pPr>
      <w:r>
        <w:rPr>
          <w:rFonts w:hint="eastAsia" w:ascii="宋体" w:hAnsi="宋体"/>
          <w:color w:val="auto"/>
        </w:rPr>
        <w:t>6.2.1 设计人应按国家技术规范、标准、规程及发包人提出的设计要求，进行工程设计，按合同规定的进度要求提交质量合格的设计资料，并对其负责。</w:t>
      </w:r>
    </w:p>
    <w:p w14:paraId="1E31535C">
      <w:pPr>
        <w:spacing w:line="500" w:lineRule="exact"/>
        <w:ind w:firstLine="422" w:firstLineChars="176"/>
        <w:rPr>
          <w:rFonts w:ascii="宋体" w:hAnsi="宋体"/>
          <w:color w:val="auto"/>
        </w:rPr>
      </w:pPr>
      <w:r>
        <w:rPr>
          <w:rFonts w:hint="eastAsia" w:ascii="宋体" w:hAnsi="宋体"/>
          <w:color w:val="auto"/>
        </w:rPr>
        <w:t>6.2.2 设计人按本合同第二条和第四条规定的内容、进度及份数向发包人交付资料及文件。</w:t>
      </w:r>
    </w:p>
    <w:p w14:paraId="17B63EAF">
      <w:pPr>
        <w:spacing w:line="500" w:lineRule="exact"/>
        <w:ind w:firstLine="422" w:firstLineChars="176"/>
        <w:rPr>
          <w:rFonts w:ascii="宋体" w:hAnsi="宋体"/>
          <w:color w:val="auto"/>
        </w:rPr>
      </w:pPr>
      <w:r>
        <w:rPr>
          <w:rFonts w:hint="eastAsia" w:ascii="宋体" w:hAnsi="宋体"/>
          <w:color w:val="auto"/>
        </w:rPr>
        <w:t>6.2.3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14:paraId="64B5F572">
      <w:pPr>
        <w:spacing w:line="500" w:lineRule="exact"/>
        <w:ind w:firstLine="422" w:firstLineChars="176"/>
        <w:rPr>
          <w:rFonts w:ascii="宋体" w:hAnsi="宋体"/>
          <w:color w:val="auto"/>
        </w:rPr>
      </w:pPr>
      <w:r>
        <w:rPr>
          <w:rFonts w:hint="eastAsia" w:ascii="宋体" w:hAnsi="宋体"/>
          <w:color w:val="auto"/>
        </w:rPr>
        <w:t>6.2.4 设计人应保护发包人的知识产权，不得向第三人泄露、转让发包人提交的产品图纸等技术经济资料。如发生以上情况并给发包人造成经济损失，发包人有权向设计人索赔。</w:t>
      </w:r>
    </w:p>
    <w:p w14:paraId="5EF52517">
      <w:pPr>
        <w:spacing w:line="500" w:lineRule="exact"/>
        <w:ind w:firstLine="422" w:firstLineChars="176"/>
        <w:rPr>
          <w:rFonts w:ascii="宋体" w:hAnsi="宋体"/>
          <w:color w:val="auto"/>
        </w:rPr>
      </w:pPr>
      <w:r>
        <w:rPr>
          <w:rFonts w:hint="eastAsia" w:ascii="宋体" w:hAnsi="宋体"/>
          <w:color w:val="auto"/>
        </w:rPr>
        <w:t>6.3 设计方案应得到业主认可。</w:t>
      </w:r>
    </w:p>
    <w:p w14:paraId="57D506E5">
      <w:pPr>
        <w:spacing w:line="500" w:lineRule="exact"/>
        <w:ind w:firstLine="422" w:firstLineChars="176"/>
        <w:rPr>
          <w:rFonts w:ascii="宋体" w:hAnsi="宋体"/>
          <w:color w:val="auto"/>
        </w:rPr>
      </w:pPr>
      <w:r>
        <w:rPr>
          <w:rFonts w:hint="eastAsia" w:ascii="宋体" w:hAnsi="宋体"/>
          <w:color w:val="auto"/>
        </w:rPr>
        <w:t>6.4 设计过程中设计人与业主紧密配合，业主对设计方案的合理修改意见设计人应予以采纳。</w:t>
      </w:r>
    </w:p>
    <w:p w14:paraId="4E16B7C5">
      <w:pPr>
        <w:spacing w:line="500" w:lineRule="exact"/>
        <w:ind w:firstLine="422" w:firstLineChars="176"/>
        <w:rPr>
          <w:rFonts w:ascii="宋体" w:hAnsi="宋体"/>
          <w:color w:val="auto"/>
        </w:rPr>
      </w:pPr>
      <w:r>
        <w:rPr>
          <w:rFonts w:hint="eastAsia" w:ascii="宋体" w:hAnsi="宋体"/>
          <w:color w:val="auto"/>
        </w:rPr>
        <w:t>6.5 设计过程中业主要求设计人员一同前往外地考察，设计人应予以配合。设计人员的路费、餐费、住宿费等差旅费由中标人承担。</w:t>
      </w:r>
    </w:p>
    <w:p w14:paraId="7B166085">
      <w:pPr>
        <w:spacing w:line="500" w:lineRule="exact"/>
        <w:ind w:firstLine="422" w:firstLineChars="176"/>
        <w:rPr>
          <w:rFonts w:ascii="宋体" w:hAnsi="宋体"/>
          <w:color w:val="auto"/>
        </w:rPr>
      </w:pPr>
      <w:r>
        <w:rPr>
          <w:rFonts w:hint="eastAsia" w:ascii="宋体" w:hAnsi="宋体"/>
          <w:color w:val="auto"/>
        </w:rPr>
        <w:t>6.6 如果由设计人设计施工图纸，设计人应明确项目负责人，项目负责人应全过程服务。</w:t>
      </w:r>
    </w:p>
    <w:p w14:paraId="60497095">
      <w:pPr>
        <w:spacing w:line="500" w:lineRule="exact"/>
        <w:ind w:firstLine="422" w:firstLineChars="176"/>
        <w:rPr>
          <w:rFonts w:ascii="宋体" w:hAnsi="宋体"/>
          <w:color w:val="auto"/>
        </w:rPr>
      </w:pPr>
      <w:r>
        <w:rPr>
          <w:rFonts w:hint="eastAsia" w:ascii="宋体" w:hAnsi="宋体"/>
          <w:b/>
          <w:bCs/>
          <w:color w:val="auto"/>
        </w:rPr>
        <w:t>第七条</w:t>
      </w:r>
      <w:r>
        <w:rPr>
          <w:rFonts w:hint="eastAsia" w:ascii="宋体" w:hAnsi="宋体"/>
          <w:color w:val="auto"/>
        </w:rPr>
        <w:t xml:space="preserve">  违约责任：</w:t>
      </w:r>
    </w:p>
    <w:p w14:paraId="76328AAE">
      <w:pPr>
        <w:spacing w:line="500" w:lineRule="exact"/>
        <w:ind w:firstLine="422" w:firstLineChars="176"/>
        <w:rPr>
          <w:rFonts w:ascii="宋体" w:hAnsi="宋体"/>
          <w:color w:val="auto"/>
        </w:rPr>
      </w:pPr>
      <w:r>
        <w:rPr>
          <w:rFonts w:hint="eastAsia" w:ascii="宋体" w:hAnsi="宋体"/>
          <w:color w:val="auto"/>
        </w:rPr>
        <w:t>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29CAA073">
      <w:pPr>
        <w:spacing w:line="500" w:lineRule="exact"/>
        <w:ind w:firstLine="422" w:firstLineChars="176"/>
        <w:rPr>
          <w:rFonts w:ascii="宋体" w:hAnsi="宋体"/>
          <w:color w:val="auto"/>
        </w:rPr>
      </w:pPr>
      <w:r>
        <w:rPr>
          <w:rFonts w:hint="eastAsia" w:ascii="宋体" w:hAnsi="宋体"/>
          <w:color w:val="auto"/>
        </w:rPr>
        <w:t>7.2 发包人应按本合同第五条规定的金额和时间向设计人支付设计费，每逾期支付一天，应承</w:t>
      </w:r>
      <w:r>
        <w:rPr>
          <w:rFonts w:hint="eastAsia" w:ascii="宋体" w:hAnsi="宋体"/>
          <w:color w:val="auto"/>
          <w:u w:val="single"/>
        </w:rPr>
        <w:t xml:space="preserve">       </w:t>
      </w:r>
      <w:r>
        <w:rPr>
          <w:rFonts w:hint="eastAsia" w:ascii="宋体" w:hAnsi="宋体"/>
          <w:color w:val="auto"/>
        </w:rPr>
        <w:t>担支付金额千分之二的逾期违约金。逾期超过30天以上时,设计人有权暂停履行下阶段工作，并书面通知发包人。发包人的上级或设计审批部门对设计文件不审批或本合同项目停缓建，发包人均按</w:t>
      </w:r>
      <w:r>
        <w:rPr>
          <w:rFonts w:hint="eastAsia" w:ascii="宋体" w:hAnsi="宋体"/>
          <w:color w:val="auto"/>
          <w:u w:val="single"/>
        </w:rPr>
        <w:t xml:space="preserve">        </w:t>
      </w:r>
      <w:r>
        <w:rPr>
          <w:rFonts w:hint="eastAsia" w:ascii="宋体" w:hAnsi="宋体"/>
          <w:color w:val="auto"/>
        </w:rPr>
        <w:t>（7.1）条规定支付设计费。</w:t>
      </w:r>
    </w:p>
    <w:p w14:paraId="216920CF">
      <w:pPr>
        <w:spacing w:line="500" w:lineRule="exact"/>
        <w:ind w:firstLine="422" w:firstLineChars="176"/>
        <w:rPr>
          <w:rFonts w:ascii="宋体" w:hAnsi="宋体"/>
          <w:color w:val="auto"/>
        </w:rPr>
      </w:pPr>
      <w:r>
        <w:rPr>
          <w:rFonts w:hint="eastAsia" w:ascii="宋体" w:hAnsi="宋体"/>
          <w:color w:val="auto"/>
        </w:rPr>
        <w:t>7.3 设计人对设计资料及文件出现的遗漏或错误负责修改或补充。由于设计人员错误造</w:t>
      </w:r>
      <w:r>
        <w:rPr>
          <w:rFonts w:hint="eastAsia" w:ascii="宋体" w:hAnsi="宋体"/>
          <w:color w:val="auto"/>
          <w:spacing w:val="8"/>
        </w:rPr>
        <w:t>成工程质量事故损失，设计人除负责采取补救措施外，应免收直接受损失部分的设计费，并赔偿发包人由此造成的损失</w:t>
      </w:r>
      <w:r>
        <w:rPr>
          <w:rFonts w:hint="eastAsia" w:ascii="宋体" w:hAnsi="宋体"/>
          <w:color w:val="auto"/>
        </w:rPr>
        <w:t>。</w:t>
      </w:r>
    </w:p>
    <w:p w14:paraId="3E5C7E84">
      <w:pPr>
        <w:spacing w:line="500" w:lineRule="exact"/>
        <w:ind w:firstLine="443" w:firstLineChars="176"/>
        <w:rPr>
          <w:rFonts w:ascii="宋体" w:hAnsi="宋体"/>
          <w:color w:val="auto"/>
        </w:rPr>
      </w:pPr>
      <w:r>
        <w:rPr>
          <w:rFonts w:hint="eastAsia" w:ascii="宋体" w:hAnsi="宋体"/>
          <w:color w:val="auto"/>
          <w:spacing w:val="6"/>
        </w:rPr>
        <w:t>7.4 由于设计人自身原因，延误了按本合同第四条规定的设计资料及设计文件的交付时间，每延误一天，应减收该项目设计费的千分之二。</w:t>
      </w:r>
    </w:p>
    <w:p w14:paraId="6CE7CC36">
      <w:pPr>
        <w:spacing w:line="500" w:lineRule="exact"/>
        <w:ind w:firstLine="422" w:firstLineChars="176"/>
        <w:rPr>
          <w:rFonts w:ascii="宋体" w:hAnsi="宋体"/>
          <w:color w:val="auto"/>
        </w:rPr>
      </w:pPr>
      <w:r>
        <w:rPr>
          <w:rFonts w:hint="eastAsia" w:ascii="宋体" w:hAnsi="宋体"/>
          <w:color w:val="auto"/>
        </w:rPr>
        <w:t>7.5 合同生效后，设计人要求终止或解除合同，设计人应双倍返还定金。</w:t>
      </w:r>
    </w:p>
    <w:p w14:paraId="55CC1AF2">
      <w:pPr>
        <w:spacing w:line="500" w:lineRule="exact"/>
        <w:ind w:firstLine="422" w:firstLineChars="176"/>
        <w:rPr>
          <w:rFonts w:ascii="宋体" w:hAnsi="宋体"/>
          <w:color w:val="auto"/>
        </w:rPr>
      </w:pPr>
      <w:r>
        <w:rPr>
          <w:rFonts w:hint="eastAsia" w:ascii="宋体" w:hAnsi="宋体"/>
          <w:b/>
          <w:bCs/>
          <w:color w:val="auto"/>
        </w:rPr>
        <w:t>第八条</w:t>
      </w:r>
      <w:r>
        <w:rPr>
          <w:rFonts w:hint="eastAsia" w:ascii="宋体" w:hAnsi="宋体"/>
          <w:color w:val="auto"/>
        </w:rPr>
        <w:t xml:space="preserve">  其它</w:t>
      </w:r>
    </w:p>
    <w:p w14:paraId="57B72BE1">
      <w:pPr>
        <w:spacing w:line="500" w:lineRule="exact"/>
        <w:ind w:firstLine="422" w:firstLineChars="176"/>
        <w:rPr>
          <w:rFonts w:ascii="宋体" w:hAnsi="宋体"/>
          <w:color w:val="auto"/>
        </w:rPr>
      </w:pPr>
      <w:r>
        <w:rPr>
          <w:rFonts w:hint="eastAsia" w:ascii="宋体" w:hAnsi="宋体"/>
          <w:color w:val="auto"/>
        </w:rPr>
        <w:t>8.1 发包人要求设计人派专人留驻施工现场进行配合与解决有关问题，设计人应予支持。</w:t>
      </w:r>
    </w:p>
    <w:p w14:paraId="1E064461">
      <w:pPr>
        <w:spacing w:line="500" w:lineRule="exact"/>
        <w:ind w:firstLine="422" w:firstLineChars="176"/>
        <w:rPr>
          <w:rFonts w:ascii="宋体" w:hAnsi="宋体"/>
          <w:color w:val="auto"/>
        </w:rPr>
      </w:pPr>
      <w:r>
        <w:rPr>
          <w:rFonts w:hint="eastAsia" w:ascii="宋体" w:hAnsi="宋体"/>
          <w:color w:val="auto"/>
        </w:rPr>
        <w:t>8.2 设计人为本合同项目所采用的国家或地方标准图，由发包人自费向有关出版部门购买。</w:t>
      </w:r>
    </w:p>
    <w:p w14:paraId="2FDE8176">
      <w:pPr>
        <w:spacing w:line="500" w:lineRule="exact"/>
        <w:ind w:firstLine="422" w:firstLineChars="176"/>
        <w:rPr>
          <w:rFonts w:ascii="宋体" w:hAnsi="宋体"/>
          <w:color w:val="auto"/>
        </w:rPr>
      </w:pPr>
      <w:r>
        <w:rPr>
          <w:rFonts w:hint="eastAsia" w:ascii="宋体" w:hAnsi="宋体"/>
          <w:color w:val="auto"/>
        </w:rPr>
        <w:t>本合同</w:t>
      </w:r>
      <w:r>
        <w:rPr>
          <w:rFonts w:hint="eastAsia" w:ascii="宋体" w:hAnsi="宋体"/>
          <w:color w:val="auto"/>
          <w:spacing w:val="8"/>
        </w:rPr>
        <w:t>第四条规定设计人交付的设计资料及文件份数超过《工程设计收费标准》规定的份数，设计人另收工本费。</w:t>
      </w:r>
    </w:p>
    <w:p w14:paraId="338C75EC">
      <w:pPr>
        <w:spacing w:line="500" w:lineRule="exact"/>
        <w:ind w:firstLine="408" w:firstLineChars="176"/>
        <w:rPr>
          <w:rFonts w:ascii="宋体" w:hAnsi="宋体"/>
          <w:color w:val="auto"/>
        </w:rPr>
      </w:pPr>
      <w:r>
        <w:rPr>
          <w:rFonts w:hint="eastAsia" w:ascii="宋体" w:hAnsi="宋体"/>
          <w:color w:val="auto"/>
          <w:spacing w:val="-4"/>
        </w:rPr>
        <w:t xml:space="preserve">8.3 本工程设计资料及文件中，建筑材料、建筑构配件和设备，应当注明其规格、型号、性能等技术指标，设计人不得指定生产厂、供应商。发包人需要设计人的设计人员配合加工定货时，所需要费用由发包人承担。 </w:t>
      </w:r>
    </w:p>
    <w:p w14:paraId="2F934118">
      <w:pPr>
        <w:spacing w:line="500" w:lineRule="exact"/>
        <w:ind w:firstLine="422" w:firstLineChars="176"/>
        <w:rPr>
          <w:rFonts w:ascii="宋体" w:hAnsi="宋体"/>
          <w:color w:val="auto"/>
          <w:spacing w:val="-4"/>
        </w:rPr>
      </w:pPr>
      <w:r>
        <w:rPr>
          <w:rFonts w:hint="eastAsia" w:ascii="宋体" w:hAnsi="宋体"/>
          <w:color w:val="auto"/>
        </w:rPr>
        <w:t>8.4 发包人委托设计人配合引进项目的设计任务，从询价、对外谈判、国内外技术考察直至建成投产的各个阶段，应吸收承担有关设计任务的设计人参加。出国费用，除制装费外，其它费用由发包人支付。</w:t>
      </w:r>
    </w:p>
    <w:p w14:paraId="3BA519F9">
      <w:pPr>
        <w:spacing w:line="500" w:lineRule="exact"/>
        <w:ind w:firstLine="422" w:firstLineChars="176"/>
        <w:rPr>
          <w:rFonts w:ascii="宋体" w:hAnsi="宋体"/>
          <w:color w:val="auto"/>
          <w:spacing w:val="-4"/>
        </w:rPr>
      </w:pPr>
      <w:r>
        <w:rPr>
          <w:rFonts w:hint="eastAsia" w:ascii="宋体" w:hAnsi="宋体"/>
          <w:color w:val="auto"/>
        </w:rPr>
        <w:t>8.5 发包人委托设计人承担本合同内容之外的工作服务，另行支付费用。</w:t>
      </w:r>
    </w:p>
    <w:p w14:paraId="700F7BBF">
      <w:pPr>
        <w:spacing w:line="500" w:lineRule="exact"/>
        <w:ind w:firstLine="422" w:firstLineChars="176"/>
        <w:rPr>
          <w:rFonts w:ascii="宋体" w:hAnsi="宋体"/>
          <w:color w:val="auto"/>
          <w:spacing w:val="-4"/>
        </w:rPr>
      </w:pPr>
      <w:r>
        <w:rPr>
          <w:rFonts w:hint="eastAsia" w:ascii="宋体" w:hAnsi="宋体"/>
          <w:color w:val="auto"/>
        </w:rPr>
        <w:t>8.6 由于不可抗力因素致使合同无法履行时，双方应及时协商解决。</w:t>
      </w:r>
    </w:p>
    <w:p w14:paraId="017FC26C">
      <w:pPr>
        <w:spacing w:line="500" w:lineRule="exact"/>
        <w:ind w:firstLine="422" w:firstLineChars="176"/>
        <w:rPr>
          <w:rFonts w:ascii="宋体" w:hAnsi="宋体"/>
          <w:color w:val="auto"/>
          <w:spacing w:val="-4"/>
        </w:rPr>
      </w:pPr>
      <w:r>
        <w:rPr>
          <w:rFonts w:hint="eastAsia" w:ascii="宋体" w:hAnsi="宋体"/>
          <w:color w:val="auto"/>
        </w:rPr>
        <w:t>8.7 本合同发生争议，双方当事人应及时协商解决。也可由当地建设行政主管部门调解，调解不成时，双方当事人同意由</w:t>
      </w:r>
      <w:r>
        <w:rPr>
          <w:rFonts w:hint="eastAsia" w:ascii="宋体" w:hAnsi="宋体"/>
          <w:color w:val="auto"/>
          <w:u w:val="single"/>
        </w:rPr>
        <w:t xml:space="preserve">       </w:t>
      </w:r>
      <w:r>
        <w:rPr>
          <w:rFonts w:hint="eastAsia" w:ascii="宋体" w:hAnsi="宋体"/>
          <w:color w:val="auto"/>
        </w:rPr>
        <w:t>仲裁委员会仲裁。未达成仲裁书面协议的，可向人民法院起诉。</w:t>
      </w:r>
    </w:p>
    <w:p w14:paraId="4EBC44C9">
      <w:pPr>
        <w:spacing w:line="500" w:lineRule="exact"/>
        <w:ind w:firstLine="422" w:firstLineChars="176"/>
        <w:rPr>
          <w:rFonts w:ascii="宋体" w:hAnsi="宋体"/>
          <w:color w:val="auto"/>
          <w:spacing w:val="-4"/>
        </w:rPr>
      </w:pPr>
      <w:r>
        <w:rPr>
          <w:rFonts w:hint="eastAsia" w:ascii="宋体" w:hAnsi="宋体"/>
          <w:color w:val="auto"/>
        </w:rPr>
        <w:t>8.8 本合同一式陆份，发包人叁份，设计人叁份。</w:t>
      </w:r>
    </w:p>
    <w:p w14:paraId="1DF0C5EF">
      <w:pPr>
        <w:spacing w:line="500" w:lineRule="exact"/>
        <w:ind w:firstLine="422" w:firstLineChars="176"/>
        <w:rPr>
          <w:rFonts w:ascii="宋体" w:hAnsi="宋体"/>
          <w:color w:val="auto"/>
          <w:spacing w:val="-4"/>
        </w:rPr>
      </w:pPr>
      <w:r>
        <w:rPr>
          <w:rFonts w:hint="eastAsia" w:ascii="宋体" w:hAnsi="宋体"/>
          <w:color w:val="auto"/>
        </w:rPr>
        <w:t>8.9 本合同经双方签章并在发包人向设计人支付订金后生效。</w:t>
      </w:r>
    </w:p>
    <w:p w14:paraId="322E84F5">
      <w:pPr>
        <w:spacing w:line="500" w:lineRule="exact"/>
        <w:ind w:firstLine="422" w:firstLineChars="176"/>
        <w:rPr>
          <w:rFonts w:ascii="宋体" w:hAnsi="宋体"/>
          <w:color w:val="auto"/>
          <w:spacing w:val="-4"/>
        </w:rPr>
      </w:pPr>
      <w:r>
        <w:rPr>
          <w:rFonts w:hint="eastAsia" w:ascii="宋体" w:hAnsi="宋体"/>
          <w:color w:val="auto"/>
        </w:rPr>
        <w:t>8.10 本合同未尽事宜，双方可签订补充协议，有关协议及双方认可的来往电报、传真、会议纪要等，均为本合同组成部分，与本合同具有同等法律效力。</w:t>
      </w:r>
    </w:p>
    <w:p w14:paraId="1E268A9F">
      <w:pPr>
        <w:spacing w:line="500" w:lineRule="exact"/>
        <w:ind w:firstLine="422" w:firstLineChars="176"/>
        <w:rPr>
          <w:rFonts w:ascii="宋体" w:hAnsi="宋体"/>
          <w:color w:val="auto"/>
        </w:rPr>
      </w:pPr>
      <w:r>
        <w:rPr>
          <w:rFonts w:hint="eastAsia" w:ascii="宋体" w:hAnsi="宋体"/>
          <w:color w:val="auto"/>
        </w:rPr>
        <w:t xml:space="preserve"> </w:t>
      </w:r>
    </w:p>
    <w:p w14:paraId="3AFCBC7B">
      <w:pPr>
        <w:spacing w:line="500" w:lineRule="exact"/>
        <w:ind w:firstLine="422" w:firstLineChars="176"/>
        <w:rPr>
          <w:rFonts w:ascii="宋体" w:hAnsi="宋体"/>
          <w:color w:val="auto"/>
          <w:spacing w:val="-4"/>
        </w:rPr>
      </w:pPr>
      <w:r>
        <w:rPr>
          <w:rFonts w:hint="eastAsia" w:ascii="宋体" w:hAnsi="宋体"/>
          <w:color w:val="auto"/>
        </w:rPr>
        <w:t>8.11 其它约定事项：</w:t>
      </w:r>
    </w:p>
    <w:p w14:paraId="1B971D52">
      <w:pPr>
        <w:spacing w:line="500" w:lineRule="exact"/>
        <w:ind w:firstLine="993"/>
        <w:rPr>
          <w:rFonts w:ascii="宋体" w:hAnsi="宋体"/>
          <w:color w:val="auto"/>
        </w:rPr>
      </w:pPr>
      <w:r>
        <w:rPr>
          <w:rFonts w:hint="eastAsia" w:ascii="宋体" w:hAnsi="宋体"/>
          <w:color w:val="auto"/>
        </w:rPr>
        <w:t>发包人名称：（盖章）                   设计人名称：（盖章）</w:t>
      </w:r>
    </w:p>
    <w:p w14:paraId="7A48DB88">
      <w:pPr>
        <w:spacing w:line="500" w:lineRule="exact"/>
        <w:ind w:firstLine="993"/>
        <w:rPr>
          <w:rFonts w:ascii="宋体" w:hAnsi="宋体"/>
          <w:color w:val="auto"/>
        </w:rPr>
      </w:pPr>
      <w:r>
        <w:rPr>
          <w:rFonts w:hint="eastAsia" w:ascii="宋体" w:hAnsi="宋体"/>
          <w:color w:val="auto"/>
        </w:rPr>
        <w:t>法定代表人：（签字）                   法定代表人：（签字）</w:t>
      </w:r>
    </w:p>
    <w:p w14:paraId="390DA5E0">
      <w:pPr>
        <w:spacing w:line="500" w:lineRule="exact"/>
        <w:ind w:firstLine="993"/>
        <w:rPr>
          <w:rFonts w:ascii="宋体" w:hAnsi="宋体"/>
          <w:color w:val="auto"/>
        </w:rPr>
      </w:pPr>
      <w:r>
        <w:rPr>
          <w:rFonts w:hint="eastAsia" w:ascii="宋体" w:hAnsi="宋体"/>
          <w:color w:val="auto"/>
        </w:rPr>
        <w:t>授权代表：（签字）                     授权代表：（签字）</w:t>
      </w:r>
    </w:p>
    <w:p w14:paraId="30515B14">
      <w:pPr>
        <w:spacing w:line="500" w:lineRule="exact"/>
        <w:ind w:firstLine="993"/>
        <w:rPr>
          <w:rFonts w:ascii="宋体" w:hAnsi="宋体"/>
          <w:color w:val="auto"/>
        </w:rPr>
      </w:pPr>
      <w:r>
        <w:rPr>
          <w:rFonts w:hint="eastAsia" w:ascii="宋体" w:hAnsi="宋体"/>
          <w:color w:val="auto"/>
        </w:rPr>
        <w:t>邮政编码：                             邮政编码：</w:t>
      </w:r>
    </w:p>
    <w:p w14:paraId="11298A52">
      <w:pPr>
        <w:spacing w:line="500" w:lineRule="exact"/>
        <w:ind w:firstLine="993"/>
        <w:rPr>
          <w:rFonts w:ascii="宋体" w:hAnsi="宋体"/>
          <w:color w:val="auto"/>
        </w:rPr>
      </w:pPr>
      <w:r>
        <w:rPr>
          <w:rFonts w:hint="eastAsia" w:ascii="宋体" w:hAnsi="宋体"/>
          <w:color w:val="auto"/>
        </w:rPr>
        <w:t>电    话：                             电    话：</w:t>
      </w:r>
    </w:p>
    <w:p w14:paraId="181167CF">
      <w:pPr>
        <w:spacing w:line="500" w:lineRule="exact"/>
        <w:ind w:firstLine="993"/>
        <w:rPr>
          <w:rFonts w:ascii="宋体" w:hAnsi="宋体"/>
          <w:color w:val="auto"/>
        </w:rPr>
      </w:pPr>
      <w:r>
        <w:rPr>
          <w:rFonts w:hint="eastAsia" w:ascii="宋体" w:hAnsi="宋体"/>
          <w:color w:val="auto"/>
        </w:rPr>
        <w:t>传    真：                             传    真：</w:t>
      </w:r>
    </w:p>
    <w:p w14:paraId="60E389C8">
      <w:pPr>
        <w:spacing w:line="500" w:lineRule="exact"/>
        <w:ind w:firstLine="993"/>
        <w:rPr>
          <w:rFonts w:ascii="宋体" w:hAnsi="宋体"/>
          <w:color w:val="auto"/>
        </w:rPr>
      </w:pPr>
      <w:r>
        <w:rPr>
          <w:rFonts w:hint="eastAsia" w:ascii="宋体" w:hAnsi="宋体"/>
          <w:color w:val="auto"/>
        </w:rPr>
        <w:t>开户银行：                             开户银行：</w:t>
      </w:r>
    </w:p>
    <w:p w14:paraId="4138A4A2">
      <w:pPr>
        <w:spacing w:line="500" w:lineRule="exact"/>
        <w:ind w:firstLine="993"/>
        <w:rPr>
          <w:rFonts w:ascii="宋体" w:hAnsi="宋体"/>
          <w:color w:val="auto"/>
        </w:rPr>
      </w:pPr>
      <w:r>
        <w:rPr>
          <w:rFonts w:hint="eastAsia" w:ascii="宋体" w:hAnsi="宋体"/>
          <w:color w:val="auto"/>
        </w:rPr>
        <w:t>银行帐号：                             银行帐号：</w:t>
      </w:r>
      <w:bookmarkStart w:id="51" w:name="_Hlt503233640"/>
      <w:bookmarkEnd w:id="51"/>
    </w:p>
    <w:p w14:paraId="4194EE1E">
      <w:pPr>
        <w:spacing w:line="360" w:lineRule="auto"/>
        <w:ind w:firstLine="480" w:firstLineChars="200"/>
        <w:jc w:val="left"/>
        <w:rPr>
          <w:rFonts w:ascii="宋体" w:hAnsi="宋体" w:cs="宋体"/>
          <w:color w:val="auto"/>
          <w:kern w:val="44"/>
        </w:rPr>
      </w:pPr>
    </w:p>
    <w:p w14:paraId="7972F0A8">
      <w:pPr>
        <w:spacing w:line="360" w:lineRule="auto"/>
        <w:ind w:firstLine="480" w:firstLineChars="200"/>
        <w:jc w:val="left"/>
        <w:rPr>
          <w:rFonts w:ascii="宋体" w:hAnsi="宋体" w:cs="宋体"/>
          <w:color w:val="auto"/>
          <w:kern w:val="44"/>
        </w:rPr>
      </w:pPr>
    </w:p>
    <w:p w14:paraId="0BA35089">
      <w:pPr>
        <w:spacing w:line="360" w:lineRule="auto"/>
        <w:ind w:firstLine="480" w:firstLineChars="200"/>
        <w:jc w:val="left"/>
        <w:rPr>
          <w:rFonts w:ascii="宋体" w:hAnsi="宋体" w:cs="宋体"/>
          <w:color w:val="auto"/>
          <w:kern w:val="44"/>
        </w:rPr>
      </w:pPr>
    </w:p>
    <w:p w14:paraId="57AE683B">
      <w:pPr>
        <w:spacing w:line="360" w:lineRule="auto"/>
        <w:ind w:firstLine="480" w:firstLineChars="200"/>
        <w:jc w:val="left"/>
        <w:rPr>
          <w:rFonts w:ascii="宋体" w:hAnsi="宋体" w:cs="宋体"/>
          <w:color w:val="auto"/>
          <w:kern w:val="44"/>
        </w:rPr>
      </w:pPr>
    </w:p>
    <w:p w14:paraId="2E47B515">
      <w:pPr>
        <w:spacing w:line="360" w:lineRule="auto"/>
        <w:ind w:firstLine="480" w:firstLineChars="200"/>
        <w:jc w:val="left"/>
        <w:rPr>
          <w:rFonts w:ascii="宋体" w:hAnsi="宋体" w:cs="宋体"/>
          <w:color w:val="auto"/>
          <w:kern w:val="44"/>
        </w:rPr>
      </w:pPr>
    </w:p>
    <w:p w14:paraId="7A608B4E">
      <w:pPr>
        <w:spacing w:line="360" w:lineRule="auto"/>
        <w:ind w:firstLine="480" w:firstLineChars="200"/>
        <w:jc w:val="left"/>
        <w:rPr>
          <w:rFonts w:ascii="宋体" w:hAnsi="宋体" w:cs="宋体"/>
          <w:color w:val="auto"/>
          <w:kern w:val="44"/>
        </w:rPr>
      </w:pPr>
    </w:p>
    <w:p w14:paraId="25B5197D">
      <w:pPr>
        <w:spacing w:line="360" w:lineRule="auto"/>
        <w:ind w:firstLine="480" w:firstLineChars="200"/>
        <w:jc w:val="left"/>
        <w:rPr>
          <w:rFonts w:ascii="宋体" w:hAnsi="宋体" w:cs="宋体"/>
          <w:color w:val="auto"/>
          <w:kern w:val="44"/>
        </w:rPr>
      </w:pPr>
    </w:p>
    <w:p w14:paraId="71BCCF04">
      <w:pPr>
        <w:spacing w:line="360" w:lineRule="auto"/>
        <w:ind w:firstLine="480" w:firstLineChars="200"/>
        <w:jc w:val="left"/>
        <w:rPr>
          <w:rFonts w:ascii="宋体" w:hAnsi="宋体" w:cs="宋体"/>
          <w:color w:val="auto"/>
          <w:kern w:val="44"/>
        </w:rPr>
      </w:pPr>
    </w:p>
    <w:p w14:paraId="4B477C25">
      <w:pPr>
        <w:spacing w:line="360" w:lineRule="auto"/>
        <w:ind w:firstLine="480" w:firstLineChars="200"/>
        <w:jc w:val="left"/>
        <w:rPr>
          <w:rFonts w:ascii="宋体" w:hAnsi="宋体" w:cs="宋体"/>
          <w:color w:val="auto"/>
          <w:kern w:val="44"/>
        </w:rPr>
      </w:pPr>
    </w:p>
    <w:p w14:paraId="64876B88">
      <w:pPr>
        <w:spacing w:line="360" w:lineRule="auto"/>
        <w:ind w:firstLine="480" w:firstLineChars="200"/>
        <w:jc w:val="left"/>
        <w:rPr>
          <w:rFonts w:ascii="宋体" w:hAnsi="宋体" w:cs="宋体"/>
          <w:color w:val="auto"/>
          <w:kern w:val="44"/>
        </w:rPr>
      </w:pPr>
    </w:p>
    <w:p w14:paraId="0175D3D9">
      <w:pPr>
        <w:spacing w:line="360" w:lineRule="auto"/>
        <w:ind w:firstLine="480" w:firstLineChars="200"/>
        <w:jc w:val="left"/>
        <w:rPr>
          <w:rFonts w:ascii="宋体" w:hAnsi="宋体" w:cs="宋体"/>
          <w:color w:val="auto"/>
          <w:kern w:val="44"/>
        </w:rPr>
      </w:pPr>
    </w:p>
    <w:p w14:paraId="0D44CCF0">
      <w:pPr>
        <w:spacing w:line="360" w:lineRule="auto"/>
        <w:ind w:firstLine="480" w:firstLineChars="200"/>
        <w:jc w:val="left"/>
        <w:rPr>
          <w:rFonts w:ascii="宋体" w:hAnsi="宋体" w:cs="宋体"/>
          <w:kern w:val="44"/>
        </w:rPr>
      </w:pPr>
    </w:p>
    <w:p w14:paraId="0EAE627E">
      <w:pPr>
        <w:spacing w:line="360" w:lineRule="auto"/>
        <w:ind w:firstLine="480" w:firstLineChars="200"/>
        <w:jc w:val="left"/>
        <w:rPr>
          <w:rFonts w:ascii="宋体" w:hAnsi="宋体" w:cs="宋体"/>
          <w:kern w:val="44"/>
        </w:rPr>
      </w:pPr>
    </w:p>
    <w:p w14:paraId="638D75BC">
      <w:pPr>
        <w:pageBreakBefore/>
        <w:spacing w:line="360" w:lineRule="auto"/>
        <w:jc w:val="center"/>
        <w:outlineLvl w:val="0"/>
        <w:rPr>
          <w:rFonts w:ascii="宋体" w:hAnsi="宋体" w:cs="宋体"/>
          <w:b/>
        </w:rPr>
      </w:pPr>
      <w:bookmarkStart w:id="52" w:name="_Toc476644523"/>
      <w:bookmarkStart w:id="53" w:name="_Toc27678"/>
      <w:bookmarkStart w:id="54" w:name="_Toc24416"/>
      <w:r>
        <w:rPr>
          <w:rFonts w:hint="eastAsia" w:ascii="宋体" w:hAnsi="宋体" w:cs="宋体"/>
          <w:b/>
        </w:rPr>
        <w:t xml:space="preserve">第五章 </w:t>
      </w:r>
      <w:bookmarkEnd w:id="52"/>
      <w:bookmarkEnd w:id="53"/>
      <w:bookmarkEnd w:id="54"/>
      <w:bookmarkStart w:id="55" w:name="_Toc19707_WPSOffice_Level1"/>
      <w:bookmarkStart w:id="56" w:name="_Toc20572_WPSOffice_Level1"/>
      <w:bookmarkStart w:id="57" w:name="_Toc11463"/>
      <w:bookmarkStart w:id="58" w:name="_Toc13803"/>
      <w:bookmarkStart w:id="59" w:name="_Toc31869_WPSOffice_Level1"/>
      <w:bookmarkStart w:id="60" w:name="_Toc31881_WPSOffice_Level1"/>
      <w:bookmarkStart w:id="61" w:name="_Toc4486"/>
      <w:r>
        <w:rPr>
          <w:rFonts w:hint="eastAsia" w:ascii="宋体" w:hAnsi="宋体" w:cs="宋体"/>
          <w:b/>
        </w:rPr>
        <w:t>招标范围及技术要求</w:t>
      </w:r>
      <w:bookmarkEnd w:id="55"/>
      <w:bookmarkEnd w:id="56"/>
      <w:bookmarkEnd w:id="57"/>
      <w:bookmarkEnd w:id="58"/>
      <w:bookmarkEnd w:id="59"/>
      <w:bookmarkEnd w:id="60"/>
      <w:bookmarkEnd w:id="61"/>
    </w:p>
    <w:p w14:paraId="37B487C0">
      <w:pPr>
        <w:spacing w:line="360" w:lineRule="auto"/>
      </w:pPr>
      <w:bookmarkStart w:id="62" w:name="_Toc29293"/>
      <w:bookmarkStart w:id="63" w:name="_Toc2410"/>
      <w:r>
        <w:rPr>
          <w:rFonts w:hint="eastAsia"/>
        </w:rPr>
        <w:t>一、项目概况与招标范围：</w:t>
      </w:r>
    </w:p>
    <w:p w14:paraId="196FB9FF">
      <w:pPr>
        <w:numPr>
          <w:ilvl w:val="0"/>
          <w:numId w:val="4"/>
        </w:numPr>
        <w:spacing w:line="360" w:lineRule="auto"/>
      </w:pPr>
      <w:r>
        <w:rPr>
          <w:rFonts w:hint="eastAsia"/>
        </w:rPr>
        <w:t xml:space="preserve"> 采购人：卢氏县住房和城乡建设局</w:t>
      </w:r>
    </w:p>
    <w:p w14:paraId="6D173125">
      <w:pPr>
        <w:numPr>
          <w:ilvl w:val="0"/>
          <w:numId w:val="4"/>
        </w:numPr>
        <w:spacing w:line="360" w:lineRule="auto"/>
      </w:pPr>
      <w:r>
        <w:rPr>
          <w:rFonts w:hint="eastAsia"/>
        </w:rPr>
        <w:t>项目名称：卢氏县供水能力提升工程(第二水厂、思源水厂扩建)设计服务项目</w:t>
      </w:r>
    </w:p>
    <w:p w14:paraId="61B3BE57">
      <w:pPr>
        <w:numPr>
          <w:ilvl w:val="0"/>
          <w:numId w:val="4"/>
        </w:numPr>
        <w:spacing w:line="360" w:lineRule="auto"/>
      </w:pPr>
      <w:r>
        <w:t>招标控制价：￥1369648.00元</w:t>
      </w:r>
    </w:p>
    <w:p w14:paraId="3CAF1DBC">
      <w:pPr>
        <w:numPr>
          <w:ilvl w:val="0"/>
          <w:numId w:val="4"/>
        </w:numPr>
        <w:spacing w:line="360" w:lineRule="auto"/>
      </w:pPr>
      <w:r>
        <w:t>招标范围：卢氏县供水能力提升工程（第二水厂、思源水厂扩建）初步设计及施工图设计</w:t>
      </w:r>
    </w:p>
    <w:p w14:paraId="36307BBC">
      <w:pPr>
        <w:numPr>
          <w:ilvl w:val="0"/>
          <w:numId w:val="4"/>
        </w:numPr>
        <w:spacing w:line="360" w:lineRule="auto"/>
      </w:pPr>
      <w:r>
        <w:t>项目概况：卢氏县供水能力提升工程(第二水厂、思源水厂扩建)，项目建设工程费约4500万元；思源水厂现有规模为2万吨/日，扩建规模为2万吨/日，主要包括渗滤取水，输水工程、净水厂工程；第二水厂扩建规模8000吨/日，包括取水输水工程和净水厂扩建工程</w:t>
      </w:r>
    </w:p>
    <w:p w14:paraId="4F130283">
      <w:pPr>
        <w:numPr>
          <w:ilvl w:val="0"/>
          <w:numId w:val="4"/>
        </w:numPr>
        <w:spacing w:line="360" w:lineRule="auto"/>
      </w:pPr>
      <w:r>
        <w:t>划分标段：一个标段</w:t>
      </w:r>
    </w:p>
    <w:p w14:paraId="09499AA0">
      <w:pPr>
        <w:numPr>
          <w:ilvl w:val="0"/>
          <w:numId w:val="4"/>
        </w:numPr>
        <w:spacing w:line="360" w:lineRule="auto"/>
      </w:pPr>
      <w:r>
        <w:t>资金来源：财政资金，已落实</w:t>
      </w:r>
    </w:p>
    <w:p w14:paraId="63BFDAE7">
      <w:pPr>
        <w:numPr>
          <w:ilvl w:val="0"/>
          <w:numId w:val="4"/>
        </w:numPr>
        <w:spacing w:line="360" w:lineRule="auto"/>
      </w:pPr>
      <w:r>
        <w:t>质量要求：符合国家现行工程设计规范、规定、标准并通过相关主管部门审查、审批，同时满足招标人要求</w:t>
      </w:r>
    </w:p>
    <w:p w14:paraId="454F1506">
      <w:pPr>
        <w:numPr>
          <w:ilvl w:val="0"/>
          <w:numId w:val="4"/>
        </w:numPr>
        <w:spacing w:line="360" w:lineRule="auto"/>
      </w:pPr>
      <w:r>
        <w:t>设计周期：自合同签订后15日历天</w:t>
      </w:r>
    </w:p>
    <w:p w14:paraId="66E46891">
      <w:pPr>
        <w:numPr>
          <w:ilvl w:val="0"/>
          <w:numId w:val="5"/>
        </w:numPr>
        <w:spacing w:line="360" w:lineRule="auto"/>
      </w:pPr>
      <w:r>
        <w:rPr>
          <w:rFonts w:hint="eastAsia"/>
        </w:rPr>
        <w:t>设计依据</w:t>
      </w:r>
    </w:p>
    <w:p w14:paraId="60DEC2D9">
      <w:pPr>
        <w:numPr>
          <w:ilvl w:val="0"/>
          <w:numId w:val="6"/>
        </w:numPr>
        <w:spacing w:line="360" w:lineRule="auto"/>
      </w:pPr>
      <w:r>
        <w:rPr>
          <w:rFonts w:hint="eastAsia"/>
        </w:rPr>
        <w:t>采用的主要标准及规范(不限于此)</w:t>
      </w:r>
    </w:p>
    <w:p w14:paraId="617B52B2">
      <w:pPr>
        <w:spacing w:line="360" w:lineRule="auto"/>
      </w:pPr>
      <w:r>
        <w:rPr>
          <w:rFonts w:hint="eastAsia"/>
        </w:rPr>
        <w:t>（1）</w:t>
      </w:r>
      <w:r>
        <w:t>《给水排水制图标准》（GB/T50106-2001）</w:t>
      </w:r>
      <w:r>
        <w:rPr>
          <w:rFonts w:hint="eastAsia"/>
        </w:rPr>
        <w:t>；</w:t>
      </w:r>
    </w:p>
    <w:p w14:paraId="1AA4A3A2">
      <w:pPr>
        <w:spacing w:line="360" w:lineRule="auto"/>
      </w:pPr>
      <w:r>
        <w:rPr>
          <w:rFonts w:hint="eastAsia"/>
        </w:rPr>
        <w:t>（</w:t>
      </w:r>
      <w:r>
        <w:t>2</w:t>
      </w:r>
      <w:r>
        <w:rPr>
          <w:rFonts w:hint="eastAsia"/>
        </w:rPr>
        <w:t>）《室外给水设计标准》（GB50013-2018）；</w:t>
      </w:r>
    </w:p>
    <w:p w14:paraId="63CF7EE8">
      <w:pPr>
        <w:spacing w:line="360" w:lineRule="auto"/>
      </w:pPr>
      <w:r>
        <w:rPr>
          <w:rFonts w:hint="eastAsia"/>
        </w:rPr>
        <w:t>（3）《城市给水工程规划规范》（GB50282-2016）；</w:t>
      </w:r>
    </w:p>
    <w:p w14:paraId="1DD36BCC">
      <w:pPr>
        <w:spacing w:line="360" w:lineRule="auto"/>
      </w:pPr>
      <w:r>
        <w:rPr>
          <w:rFonts w:hint="eastAsia"/>
        </w:rPr>
        <w:t>（3）《城市给水工程项目建设标准》（建标 120-2009）；</w:t>
      </w:r>
    </w:p>
    <w:p w14:paraId="3BF5FA0D">
      <w:pPr>
        <w:spacing w:line="360" w:lineRule="auto"/>
      </w:pPr>
      <w:r>
        <w:rPr>
          <w:rFonts w:hint="eastAsia"/>
        </w:rPr>
        <w:t>（4）《声环境质量标准》（GB3096-2008）；</w:t>
      </w:r>
    </w:p>
    <w:p w14:paraId="7928EA0F">
      <w:pPr>
        <w:spacing w:line="360" w:lineRule="auto"/>
      </w:pPr>
      <w:r>
        <w:rPr>
          <w:rFonts w:hint="eastAsia"/>
        </w:rPr>
        <w:t>（5）《地表水环境质量标准》（GB3838-2002）；</w:t>
      </w:r>
    </w:p>
    <w:p w14:paraId="20908E31">
      <w:pPr>
        <w:spacing w:line="360" w:lineRule="auto"/>
      </w:pPr>
      <w:r>
        <w:rPr>
          <w:rFonts w:hint="eastAsia"/>
        </w:rPr>
        <w:t>（6）《地下水质量标准》（GB/T14848-2017）；</w:t>
      </w:r>
    </w:p>
    <w:p w14:paraId="72434500">
      <w:pPr>
        <w:spacing w:line="360" w:lineRule="auto"/>
      </w:pPr>
      <w:r>
        <w:rPr>
          <w:rFonts w:hint="eastAsia"/>
        </w:rPr>
        <w:t>（7）《生活饮用水水源水质标准》（CJ3020-93）；</w:t>
      </w:r>
    </w:p>
    <w:p w14:paraId="131444FD">
      <w:pPr>
        <w:spacing w:line="360" w:lineRule="auto"/>
      </w:pPr>
      <w:r>
        <w:rPr>
          <w:rFonts w:hint="eastAsia"/>
        </w:rPr>
        <w:t>（8）《生活饮用水卫生标准》（GB5749-2006）；</w:t>
      </w:r>
    </w:p>
    <w:p w14:paraId="199EEDE9">
      <w:pPr>
        <w:spacing w:line="360" w:lineRule="auto"/>
      </w:pPr>
      <w:r>
        <w:rPr>
          <w:rFonts w:hint="eastAsia"/>
        </w:rPr>
        <w:t>（9）《20kV 及以下变电所设计规范》（GB 50053-20）；</w:t>
      </w:r>
    </w:p>
    <w:p w14:paraId="1A1509DD">
      <w:pPr>
        <w:spacing w:line="360" w:lineRule="auto"/>
      </w:pPr>
      <w:r>
        <w:rPr>
          <w:rFonts w:hint="eastAsia"/>
        </w:rPr>
        <w:t>（1</w:t>
      </w:r>
      <w:r>
        <w:t>0</w:t>
      </w:r>
      <w:r>
        <w:rPr>
          <w:rFonts w:hint="eastAsia"/>
        </w:rPr>
        <w:t>）《供配电系统设计规范》（GB 50052-2009）；</w:t>
      </w:r>
    </w:p>
    <w:p w14:paraId="0E667BF3">
      <w:pPr>
        <w:spacing w:line="360" w:lineRule="auto"/>
      </w:pPr>
      <w:r>
        <w:rPr>
          <w:rFonts w:hint="eastAsia"/>
        </w:rPr>
        <w:t>（1</w:t>
      </w:r>
      <w:r>
        <w:t>1</w:t>
      </w:r>
      <w:r>
        <w:rPr>
          <w:rFonts w:hint="eastAsia"/>
        </w:rPr>
        <w:t>）《电力工程电缆设计标准》（GB 50217-2018）；</w:t>
      </w:r>
    </w:p>
    <w:p w14:paraId="4B043925">
      <w:pPr>
        <w:spacing w:line="360" w:lineRule="auto"/>
      </w:pPr>
      <w:r>
        <w:rPr>
          <w:rFonts w:hint="eastAsia"/>
        </w:rPr>
        <w:t>（1</w:t>
      </w:r>
      <w:r>
        <w:t>2</w:t>
      </w:r>
      <w:r>
        <w:rPr>
          <w:rFonts w:hint="eastAsia"/>
        </w:rPr>
        <w:t>）《建筑物防雷设计规范》（GB 50057-2010）；</w:t>
      </w:r>
    </w:p>
    <w:p w14:paraId="34594F7B">
      <w:pPr>
        <w:spacing w:line="360" w:lineRule="auto"/>
      </w:pPr>
      <w:r>
        <w:rPr>
          <w:rFonts w:hint="eastAsia"/>
        </w:rPr>
        <w:t>（1</w:t>
      </w:r>
      <w:r>
        <w:t>3</w:t>
      </w:r>
      <w:r>
        <w:rPr>
          <w:rFonts w:hint="eastAsia"/>
        </w:rPr>
        <w:t>）《低压配电设计规范》（GB 50054-2011）；</w:t>
      </w:r>
    </w:p>
    <w:p w14:paraId="71C5DAC4">
      <w:pPr>
        <w:spacing w:line="360" w:lineRule="auto"/>
      </w:pPr>
      <w:r>
        <w:rPr>
          <w:rFonts w:hint="eastAsia"/>
        </w:rPr>
        <w:t>（1</w:t>
      </w:r>
      <w:r>
        <w:t>4</w:t>
      </w:r>
      <w:r>
        <w:rPr>
          <w:rFonts w:hint="eastAsia"/>
        </w:rPr>
        <w:t>）《建筑结构荷载规范》（GB50009-2012）；</w:t>
      </w:r>
    </w:p>
    <w:p w14:paraId="0C3090DA">
      <w:pPr>
        <w:spacing w:line="360" w:lineRule="auto"/>
      </w:pPr>
      <w:r>
        <w:rPr>
          <w:rFonts w:hint="eastAsia"/>
        </w:rPr>
        <w:t>（1</w:t>
      </w:r>
      <w:r>
        <w:t>5</w:t>
      </w:r>
      <w:r>
        <w:rPr>
          <w:rFonts w:hint="eastAsia"/>
        </w:rPr>
        <w:t>）《建筑地基基础设计规范》（GB50007-2011）；</w:t>
      </w:r>
    </w:p>
    <w:p w14:paraId="10320858">
      <w:pPr>
        <w:spacing w:line="360" w:lineRule="auto"/>
      </w:pPr>
      <w:r>
        <w:rPr>
          <w:rFonts w:hint="eastAsia"/>
        </w:rPr>
        <w:t>（</w:t>
      </w:r>
      <w:r>
        <w:t>16</w:t>
      </w:r>
      <w:r>
        <w:rPr>
          <w:rFonts w:hint="eastAsia"/>
        </w:rPr>
        <w:t>）《建筑抗震设计规范》（GB50011-2010）（2016 年版）；</w:t>
      </w:r>
    </w:p>
    <w:p w14:paraId="38C0F4CD">
      <w:pPr>
        <w:spacing w:line="360" w:lineRule="auto"/>
      </w:pPr>
      <w:r>
        <w:rPr>
          <w:rFonts w:hint="eastAsia"/>
        </w:rPr>
        <w:t>（1</w:t>
      </w:r>
      <w:r>
        <w:t>7</w:t>
      </w:r>
      <w:r>
        <w:rPr>
          <w:rFonts w:hint="eastAsia"/>
        </w:rPr>
        <w:t>）《建筑设计防火规范》（GB50016-2014）（2018 年版）；</w:t>
      </w:r>
    </w:p>
    <w:p w14:paraId="04D5655D">
      <w:pPr>
        <w:spacing w:line="360" w:lineRule="auto"/>
      </w:pPr>
      <w:r>
        <w:t xml:space="preserve">以上规范如有变化，以最新发布的为准。 设计依据（不限于此）仅供投标人编制投标文件时参考。若由于采用所列设 计依据而导致任何后果，均由投标人自行负责。相关部门批复的项目建议书、可行性研究报告等文件。 </w:t>
      </w:r>
    </w:p>
    <w:p w14:paraId="57BF24BC">
      <w:pPr>
        <w:numPr>
          <w:ilvl w:val="0"/>
          <w:numId w:val="6"/>
        </w:numPr>
        <w:spacing w:line="360" w:lineRule="auto"/>
      </w:pPr>
      <w:r>
        <w:t xml:space="preserve">设计基本要求 </w:t>
      </w:r>
    </w:p>
    <w:p w14:paraId="1631274F">
      <w:pPr>
        <w:numPr>
          <w:ilvl w:val="0"/>
          <w:numId w:val="7"/>
        </w:numPr>
        <w:spacing w:line="360" w:lineRule="auto"/>
      </w:pPr>
      <w:r>
        <w:t xml:space="preserve">严格按照上级部门批准的方案。 </w:t>
      </w:r>
    </w:p>
    <w:p w14:paraId="65202569">
      <w:pPr>
        <w:numPr>
          <w:ilvl w:val="0"/>
          <w:numId w:val="7"/>
        </w:numPr>
        <w:spacing w:line="360" w:lineRule="auto"/>
      </w:pPr>
      <w:r>
        <w:t xml:space="preserve">设计的质量和深度必须满足各相关部门的技术审查要求。 </w:t>
      </w:r>
    </w:p>
    <w:p w14:paraId="48728808">
      <w:pPr>
        <w:numPr>
          <w:ilvl w:val="0"/>
          <w:numId w:val="7"/>
        </w:numPr>
        <w:spacing w:line="360" w:lineRule="auto"/>
      </w:pPr>
      <w:r>
        <w:t>设计周期必须满足服务方案要求的时间</w:t>
      </w:r>
    </w:p>
    <w:p w14:paraId="44D1C6F8">
      <w:pPr>
        <w:tabs>
          <w:tab w:val="left" w:pos="5503"/>
        </w:tabs>
        <w:adjustRightInd w:val="0"/>
        <w:snapToGrid w:val="0"/>
        <w:spacing w:line="360" w:lineRule="auto"/>
        <w:ind w:firstLine="480" w:firstLineChars="200"/>
        <w:rPr>
          <w:rFonts w:ascii="宋体" w:hAnsi="宋体" w:cs="宋体"/>
        </w:rPr>
      </w:pPr>
    </w:p>
    <w:p w14:paraId="671973B5">
      <w:pPr>
        <w:tabs>
          <w:tab w:val="left" w:pos="5503"/>
        </w:tabs>
        <w:adjustRightInd w:val="0"/>
        <w:snapToGrid w:val="0"/>
        <w:spacing w:line="360" w:lineRule="auto"/>
        <w:ind w:firstLine="600" w:firstLineChars="250"/>
        <w:rPr>
          <w:rFonts w:ascii="宋体" w:hAnsi="宋体" w:cs="宋体"/>
        </w:rPr>
      </w:pPr>
      <w:r>
        <w:rPr>
          <w:rFonts w:hint="eastAsia" w:ascii="宋体" w:hAnsi="宋体" w:cs="宋体"/>
        </w:rPr>
        <w:tab/>
      </w:r>
    </w:p>
    <w:p w14:paraId="1F53F78E">
      <w:pPr>
        <w:adjustRightInd w:val="0"/>
        <w:snapToGrid w:val="0"/>
        <w:spacing w:line="360" w:lineRule="auto"/>
        <w:ind w:firstLine="600" w:firstLineChars="250"/>
        <w:rPr>
          <w:rFonts w:ascii="宋体" w:hAnsi="宋体" w:cs="宋体"/>
        </w:rPr>
      </w:pPr>
    </w:p>
    <w:p w14:paraId="603695B8">
      <w:pPr>
        <w:spacing w:line="360" w:lineRule="auto"/>
        <w:ind w:firstLine="600" w:firstLineChars="250"/>
        <w:rPr>
          <w:rFonts w:ascii="宋体" w:hAnsi="宋体" w:cs="宋体"/>
        </w:rPr>
      </w:pPr>
    </w:p>
    <w:p w14:paraId="1B6ED25E">
      <w:pPr>
        <w:spacing w:line="360" w:lineRule="auto"/>
        <w:ind w:firstLine="600" w:firstLineChars="250"/>
        <w:rPr>
          <w:rFonts w:ascii="宋体" w:hAnsi="宋体" w:cs="宋体"/>
        </w:rPr>
      </w:pPr>
    </w:p>
    <w:p w14:paraId="56CFD201">
      <w:pPr>
        <w:spacing w:line="360" w:lineRule="auto"/>
        <w:jc w:val="center"/>
        <w:outlineLvl w:val="0"/>
        <w:rPr>
          <w:rFonts w:ascii="宋体" w:hAnsi="宋体" w:cs="宋体"/>
          <w:b/>
          <w:color w:val="auto"/>
          <w:kern w:val="44"/>
        </w:rPr>
      </w:pPr>
      <w:r>
        <w:rPr>
          <w:rFonts w:hint="eastAsia" w:ascii="宋体" w:hAnsi="宋体" w:cs="宋体"/>
        </w:rPr>
        <w:br w:type="page"/>
      </w:r>
      <w:bookmarkEnd w:id="62"/>
      <w:bookmarkEnd w:id="63"/>
      <w:bookmarkStart w:id="64" w:name="_Toc11354"/>
      <w:bookmarkStart w:id="65" w:name="_Toc321468823"/>
      <w:bookmarkStart w:id="66" w:name="_Toc13896"/>
      <w:bookmarkStart w:id="67" w:name="_Toc476644528"/>
      <w:bookmarkStart w:id="68" w:name="_Toc373253043"/>
      <w:r>
        <w:rPr>
          <w:rFonts w:hint="eastAsia" w:ascii="宋体" w:hAnsi="宋体" w:cs="宋体"/>
          <w:b/>
          <w:bCs/>
          <w:color w:val="auto"/>
          <w:lang w:bidi="ar"/>
        </w:rPr>
        <w:t xml:space="preserve">第六章 </w:t>
      </w:r>
      <w:r>
        <w:rPr>
          <w:rFonts w:hint="eastAsia" w:ascii="宋体" w:hAnsi="宋体" w:cs="宋体"/>
          <w:b/>
          <w:color w:val="auto"/>
          <w:kern w:val="44"/>
        </w:rPr>
        <w:t>投标文件格式</w:t>
      </w:r>
      <w:bookmarkEnd w:id="64"/>
      <w:bookmarkEnd w:id="65"/>
      <w:bookmarkEnd w:id="66"/>
      <w:bookmarkEnd w:id="67"/>
      <w:bookmarkEnd w:id="68"/>
    </w:p>
    <w:p w14:paraId="7D2961F7">
      <w:pPr>
        <w:spacing w:line="360" w:lineRule="auto"/>
        <w:jc w:val="left"/>
        <w:rPr>
          <w:rFonts w:ascii="宋体" w:hAnsi="宋体" w:cs="宋体"/>
          <w:bCs/>
          <w:color w:val="auto"/>
        </w:rPr>
      </w:pPr>
      <w:r>
        <w:rPr>
          <w:rFonts w:hint="eastAsia" w:ascii="宋体" w:hAnsi="宋体" w:cs="宋体"/>
          <w:bCs/>
          <w:color w:val="auto"/>
        </w:rPr>
        <w:t>封面格式</w:t>
      </w:r>
    </w:p>
    <w:p w14:paraId="1F1963E7">
      <w:pPr>
        <w:spacing w:line="360" w:lineRule="auto"/>
        <w:jc w:val="center"/>
        <w:rPr>
          <w:rFonts w:ascii="宋体" w:hAnsi="宋体" w:cs="宋体"/>
          <w:b/>
          <w:color w:val="auto"/>
        </w:rPr>
      </w:pPr>
      <w:r>
        <w:rPr>
          <w:rFonts w:hint="eastAsia" w:ascii="宋体" w:hAnsi="宋体" w:cs="宋体"/>
          <w:bCs/>
          <w:color w:val="auto"/>
        </w:rPr>
        <w:t xml:space="preserve">  </w:t>
      </w:r>
      <w:r>
        <w:rPr>
          <w:rFonts w:hint="eastAsia" w:ascii="宋体" w:hAnsi="宋体" w:cs="宋体"/>
          <w:b/>
          <w:color w:val="auto"/>
        </w:rPr>
        <w:t xml:space="preserve">                              </w:t>
      </w:r>
    </w:p>
    <w:p w14:paraId="6F794030">
      <w:pPr>
        <w:spacing w:line="360" w:lineRule="auto"/>
        <w:ind w:firstLine="840" w:firstLineChars="350"/>
        <w:rPr>
          <w:rFonts w:ascii="宋体" w:hAnsi="宋体" w:cs="宋体"/>
          <w:b/>
          <w:color w:val="auto"/>
          <w:u w:val="single"/>
          <w:lang w:bidi="ar"/>
        </w:rPr>
      </w:pPr>
    </w:p>
    <w:p w14:paraId="69B72FA6">
      <w:pPr>
        <w:spacing w:line="360" w:lineRule="auto"/>
        <w:ind w:firstLine="840" w:firstLineChars="350"/>
        <w:rPr>
          <w:rFonts w:ascii="宋体" w:hAnsi="宋体" w:cs="宋体"/>
          <w:b/>
          <w:color w:val="auto"/>
        </w:rPr>
      </w:pPr>
      <w:r>
        <w:rPr>
          <w:rFonts w:hint="eastAsia" w:ascii="宋体" w:hAnsi="宋体" w:cs="宋体"/>
          <w:b/>
          <w:color w:val="auto"/>
          <w:lang w:bidi="ar"/>
        </w:rPr>
        <w:t xml:space="preserve">                </w:t>
      </w:r>
      <w:r>
        <w:rPr>
          <w:rFonts w:hint="eastAsia" w:ascii="宋体" w:hAnsi="宋体" w:cs="宋体"/>
          <w:b/>
          <w:color w:val="auto"/>
          <w:u w:val="single"/>
          <w:lang w:bidi="ar"/>
        </w:rPr>
        <w:t xml:space="preserve">                         </w:t>
      </w:r>
      <w:r>
        <w:rPr>
          <w:rFonts w:hint="eastAsia" w:ascii="宋体" w:hAnsi="宋体" w:cs="宋体"/>
          <w:b/>
          <w:color w:val="auto"/>
          <w:lang w:bidi="ar"/>
        </w:rPr>
        <w:t>（项目名称）</w:t>
      </w:r>
    </w:p>
    <w:p w14:paraId="553B9890">
      <w:pPr>
        <w:spacing w:line="360" w:lineRule="auto"/>
        <w:ind w:firstLine="1440" w:firstLineChars="200"/>
        <w:rPr>
          <w:rFonts w:ascii="宋体" w:hAnsi="宋体" w:cs="宋体"/>
          <w:b/>
          <w:color w:val="auto"/>
          <w:sz w:val="72"/>
          <w:szCs w:val="72"/>
        </w:rPr>
      </w:pPr>
    </w:p>
    <w:p w14:paraId="4FF5DA29">
      <w:pPr>
        <w:spacing w:line="360" w:lineRule="auto"/>
        <w:ind w:firstLine="1440" w:firstLineChars="200"/>
        <w:rPr>
          <w:rFonts w:ascii="宋体" w:hAnsi="宋体" w:cs="宋体"/>
          <w:color w:val="auto"/>
          <w:sz w:val="72"/>
          <w:szCs w:val="72"/>
        </w:rPr>
      </w:pPr>
    </w:p>
    <w:p w14:paraId="3F008BFC">
      <w:pPr>
        <w:spacing w:line="360" w:lineRule="auto"/>
        <w:ind w:firstLine="480" w:firstLineChars="200"/>
        <w:jc w:val="center"/>
        <w:rPr>
          <w:rFonts w:ascii="宋体" w:hAnsi="宋体" w:cs="宋体"/>
          <w:color w:val="auto"/>
        </w:rPr>
      </w:pPr>
    </w:p>
    <w:p w14:paraId="03BC369F">
      <w:pPr>
        <w:spacing w:line="360" w:lineRule="auto"/>
        <w:ind w:firstLine="3120" w:firstLineChars="650"/>
        <w:rPr>
          <w:rFonts w:ascii="宋体" w:hAnsi="宋体" w:cs="宋体"/>
          <w:b/>
          <w:bCs/>
          <w:color w:val="auto"/>
          <w:sz w:val="48"/>
          <w:szCs w:val="48"/>
          <w:lang w:bidi="ar"/>
        </w:rPr>
      </w:pPr>
      <w:r>
        <w:rPr>
          <w:rFonts w:hint="eastAsia" w:ascii="宋体" w:hAnsi="宋体" w:cs="宋体"/>
          <w:b/>
          <w:bCs/>
          <w:color w:val="auto"/>
          <w:sz w:val="48"/>
          <w:szCs w:val="48"/>
          <w:lang w:bidi="ar"/>
        </w:rPr>
        <w:t>投 标 文 件</w:t>
      </w:r>
    </w:p>
    <w:p w14:paraId="1DF2062A">
      <w:pPr>
        <w:spacing w:line="360" w:lineRule="auto"/>
        <w:ind w:firstLine="840" w:firstLineChars="350"/>
        <w:jc w:val="center"/>
        <w:rPr>
          <w:rFonts w:ascii="宋体" w:hAnsi="宋体" w:cs="宋体"/>
          <w:b/>
          <w:bCs/>
          <w:color w:val="auto"/>
          <w:lang w:bidi="ar"/>
        </w:rPr>
      </w:pPr>
    </w:p>
    <w:p w14:paraId="296EB893">
      <w:pPr>
        <w:spacing w:line="360" w:lineRule="auto"/>
        <w:ind w:firstLine="480" w:firstLineChars="200"/>
        <w:jc w:val="center"/>
        <w:rPr>
          <w:rFonts w:ascii="宋体" w:hAnsi="宋体" w:cs="宋体"/>
          <w:b/>
          <w:bCs/>
          <w:color w:val="auto"/>
        </w:rPr>
      </w:pPr>
      <w:r>
        <w:rPr>
          <w:rFonts w:hint="eastAsia" w:ascii="宋体" w:hAnsi="宋体" w:cs="宋体"/>
          <w:b/>
          <w:bCs/>
          <w:color w:val="auto"/>
        </w:rPr>
        <w:t>项目编号：</w:t>
      </w:r>
    </w:p>
    <w:p w14:paraId="2CD768F7">
      <w:pPr>
        <w:spacing w:line="360" w:lineRule="auto"/>
        <w:ind w:firstLine="480" w:firstLineChars="200"/>
        <w:rPr>
          <w:rFonts w:ascii="宋体" w:hAnsi="宋体" w:cs="宋体"/>
          <w:color w:val="auto"/>
        </w:rPr>
      </w:pPr>
    </w:p>
    <w:p w14:paraId="25EDAF0A">
      <w:pPr>
        <w:spacing w:line="360" w:lineRule="auto"/>
        <w:ind w:firstLine="480" w:firstLineChars="200"/>
        <w:rPr>
          <w:rFonts w:ascii="宋体" w:hAnsi="宋体" w:cs="宋体"/>
          <w:color w:val="auto"/>
        </w:rPr>
      </w:pPr>
    </w:p>
    <w:p w14:paraId="5F2220F7">
      <w:pPr>
        <w:spacing w:line="360" w:lineRule="auto"/>
        <w:ind w:firstLine="480" w:firstLineChars="200"/>
        <w:rPr>
          <w:rFonts w:ascii="宋体" w:hAnsi="宋体" w:cs="宋体"/>
          <w:color w:val="auto"/>
        </w:rPr>
      </w:pPr>
    </w:p>
    <w:p w14:paraId="129E17C0">
      <w:pPr>
        <w:spacing w:line="360" w:lineRule="auto"/>
        <w:ind w:firstLine="480" w:firstLineChars="200"/>
        <w:rPr>
          <w:rFonts w:ascii="宋体" w:hAnsi="宋体" w:cs="宋体"/>
          <w:color w:val="auto"/>
        </w:rPr>
      </w:pPr>
    </w:p>
    <w:p w14:paraId="526333A5">
      <w:pPr>
        <w:spacing w:line="360" w:lineRule="auto"/>
        <w:ind w:firstLine="480" w:firstLineChars="200"/>
        <w:rPr>
          <w:rFonts w:ascii="宋体" w:hAnsi="宋体" w:cs="宋体"/>
          <w:color w:val="auto"/>
        </w:rPr>
      </w:pPr>
    </w:p>
    <w:p w14:paraId="2F316C16">
      <w:pPr>
        <w:spacing w:line="360" w:lineRule="auto"/>
        <w:rPr>
          <w:rFonts w:ascii="宋体" w:hAnsi="宋体" w:cs="宋体"/>
          <w:color w:val="auto"/>
        </w:rPr>
      </w:pPr>
    </w:p>
    <w:p w14:paraId="7D9858C8">
      <w:pPr>
        <w:spacing w:line="360" w:lineRule="auto"/>
        <w:ind w:firstLine="480" w:firstLineChars="200"/>
        <w:rPr>
          <w:rFonts w:ascii="宋体" w:hAnsi="宋体" w:cs="宋体"/>
          <w:color w:val="auto"/>
        </w:rPr>
      </w:pPr>
    </w:p>
    <w:p w14:paraId="7CC60366">
      <w:pPr>
        <w:spacing w:line="360" w:lineRule="auto"/>
        <w:jc w:val="center"/>
        <w:rPr>
          <w:rFonts w:ascii="宋体" w:hAnsi="宋体" w:cs="宋体"/>
          <w:color w:val="auto"/>
        </w:rPr>
      </w:pPr>
      <w:r>
        <w:rPr>
          <w:rFonts w:hint="eastAsia" w:ascii="宋体" w:hAnsi="宋体" w:cs="宋体"/>
          <w:color w:val="auto"/>
          <w:lang w:bidi="ar"/>
        </w:rPr>
        <w:t xml:space="preserve">    投标人：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cs="宋体"/>
          <w:color w:val="auto"/>
          <w:lang w:val="en-US" w:eastAsia="zh-CN" w:bidi="ar"/>
        </w:rPr>
        <w:t>企业电子签</w:t>
      </w:r>
      <w:r>
        <w:rPr>
          <w:rFonts w:hint="eastAsia" w:ascii="宋体" w:hAnsi="宋体" w:cs="宋体"/>
          <w:color w:val="auto"/>
          <w:lang w:bidi="ar"/>
        </w:rPr>
        <w:t>章）</w:t>
      </w:r>
    </w:p>
    <w:p w14:paraId="7CF57F35">
      <w:pPr>
        <w:spacing w:line="360" w:lineRule="auto"/>
        <w:ind w:firstLine="480" w:firstLineChars="200"/>
        <w:rPr>
          <w:rFonts w:ascii="宋体" w:hAnsi="宋体" w:cs="宋体"/>
          <w:color w:val="auto"/>
        </w:rPr>
      </w:pPr>
    </w:p>
    <w:p w14:paraId="32C286E7">
      <w:pPr>
        <w:spacing w:line="360" w:lineRule="auto"/>
        <w:ind w:firstLine="1440" w:firstLineChars="600"/>
        <w:rPr>
          <w:rFonts w:ascii="宋体" w:hAnsi="宋体" w:cs="宋体"/>
          <w:color w:val="auto"/>
        </w:rPr>
      </w:pPr>
      <w:r>
        <w:rPr>
          <w:rFonts w:hint="eastAsia" w:ascii="宋体" w:hAnsi="宋体" w:cs="宋体"/>
          <w:color w:val="auto"/>
          <w:lang w:bidi="ar"/>
        </w:rPr>
        <w:t>法定代表人或其委托代理人：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cs="宋体"/>
          <w:color w:val="auto"/>
          <w:lang w:val="en-US" w:eastAsia="zh-CN" w:bidi="ar"/>
        </w:rPr>
        <w:t>签</w:t>
      </w:r>
      <w:r>
        <w:rPr>
          <w:rFonts w:hint="eastAsia" w:ascii="宋体" w:hAnsi="宋体" w:cs="宋体"/>
          <w:color w:val="auto"/>
          <w:lang w:bidi="ar"/>
        </w:rPr>
        <w:t>章）</w:t>
      </w:r>
    </w:p>
    <w:p w14:paraId="5AAFEEE5">
      <w:pPr>
        <w:spacing w:line="360" w:lineRule="auto"/>
        <w:jc w:val="center"/>
        <w:rPr>
          <w:rFonts w:ascii="宋体" w:hAnsi="宋体" w:cs="宋体"/>
          <w:color w:val="auto"/>
          <w:u w:val="single"/>
        </w:rPr>
      </w:pPr>
    </w:p>
    <w:p w14:paraId="60E9888E">
      <w:pPr>
        <w:spacing w:line="360" w:lineRule="auto"/>
        <w:jc w:val="center"/>
        <w:rPr>
          <w:rFonts w:ascii="宋体" w:hAnsi="宋体" w:cs="宋体"/>
          <w:color w:val="auto"/>
          <w:lang w:bidi="ar"/>
        </w:rPr>
      </w:pPr>
      <w:r>
        <w:rPr>
          <w:rFonts w:hint="eastAsia" w:ascii="宋体" w:hAnsi="宋体" w:cs="宋体"/>
          <w:color w:val="auto"/>
          <w:u w:val="single"/>
          <w:lang w:bidi="ar"/>
        </w:rPr>
        <w:t xml:space="preserve">         </w:t>
      </w:r>
      <w:r>
        <w:rPr>
          <w:rFonts w:hint="eastAsia" w:ascii="宋体" w:hAnsi="宋体" w:cs="宋体"/>
          <w:color w:val="auto"/>
          <w:lang w:bidi="ar"/>
        </w:rPr>
        <w:t>年</w:t>
      </w:r>
      <w:r>
        <w:rPr>
          <w:rFonts w:hint="eastAsia" w:ascii="宋体" w:hAnsi="宋体" w:cs="宋体"/>
          <w:color w:val="auto"/>
          <w:u w:val="single"/>
          <w:lang w:bidi="ar"/>
        </w:rPr>
        <w:t xml:space="preserve">    </w:t>
      </w:r>
      <w:r>
        <w:rPr>
          <w:rFonts w:hint="eastAsia" w:ascii="宋体" w:hAnsi="宋体" w:cs="宋体"/>
          <w:color w:val="auto"/>
          <w:lang w:bidi="ar"/>
        </w:rPr>
        <w:t>月</w:t>
      </w:r>
      <w:r>
        <w:rPr>
          <w:rFonts w:hint="eastAsia" w:ascii="宋体" w:hAnsi="宋体" w:cs="宋体"/>
          <w:color w:val="auto"/>
          <w:u w:val="single"/>
          <w:lang w:bidi="ar"/>
        </w:rPr>
        <w:t xml:space="preserve">    </w:t>
      </w:r>
      <w:r>
        <w:rPr>
          <w:rFonts w:hint="eastAsia" w:ascii="宋体" w:hAnsi="宋体" w:cs="宋体"/>
          <w:color w:val="auto"/>
          <w:lang w:bidi="ar"/>
        </w:rPr>
        <w:t>日</w:t>
      </w:r>
    </w:p>
    <w:p w14:paraId="77FD0836">
      <w:pPr>
        <w:spacing w:line="360" w:lineRule="auto"/>
        <w:jc w:val="center"/>
        <w:rPr>
          <w:rFonts w:hint="eastAsia" w:ascii="宋体" w:hAnsi="宋体" w:cs="宋体"/>
          <w:color w:val="auto"/>
          <w:lang w:bidi="ar"/>
        </w:rPr>
      </w:pPr>
    </w:p>
    <w:p w14:paraId="614D4502">
      <w:pPr>
        <w:spacing w:line="360" w:lineRule="auto"/>
        <w:jc w:val="center"/>
        <w:rPr>
          <w:rFonts w:hint="eastAsia" w:ascii="宋体" w:hAnsi="宋体" w:cs="宋体"/>
          <w:color w:val="auto"/>
          <w:lang w:bidi="ar"/>
        </w:rPr>
      </w:pPr>
    </w:p>
    <w:p w14:paraId="2322602A">
      <w:pPr>
        <w:spacing w:line="360" w:lineRule="auto"/>
        <w:jc w:val="left"/>
        <w:rPr>
          <w:rFonts w:ascii="宋体" w:hAnsi="宋体" w:cs="宋体"/>
          <w:b/>
        </w:rPr>
      </w:pPr>
      <w:r>
        <w:rPr>
          <w:rFonts w:hint="eastAsia" w:ascii="宋体" w:hAnsi="宋体" w:cs="宋体"/>
        </w:rPr>
        <w:br w:type="page"/>
      </w:r>
    </w:p>
    <w:p w14:paraId="07AEB483">
      <w:pPr>
        <w:spacing w:line="360" w:lineRule="auto"/>
        <w:jc w:val="center"/>
        <w:outlineLvl w:val="1"/>
        <w:rPr>
          <w:rFonts w:ascii="宋体" w:hAnsi="宋体" w:cs="宋体"/>
          <w:b/>
        </w:rPr>
      </w:pPr>
      <w:r>
        <w:rPr>
          <w:rFonts w:hint="eastAsia" w:ascii="宋体" w:hAnsi="宋体" w:cs="宋体"/>
          <w:b/>
        </w:rPr>
        <w:t>目 录</w:t>
      </w:r>
    </w:p>
    <w:p w14:paraId="1CC38142">
      <w:pPr>
        <w:spacing w:line="360" w:lineRule="auto"/>
        <w:jc w:val="center"/>
        <w:rPr>
          <w:rFonts w:ascii="宋体" w:hAnsi="宋体" w:cs="宋体"/>
          <w:b/>
        </w:rPr>
      </w:pPr>
    </w:p>
    <w:p w14:paraId="34C89C33">
      <w:pPr>
        <w:spacing w:line="360" w:lineRule="auto"/>
        <w:rPr>
          <w:rFonts w:ascii="宋体" w:hAnsi="宋体" w:cs="宋体"/>
          <w:bCs/>
        </w:rPr>
      </w:pPr>
      <w:r>
        <w:rPr>
          <w:rFonts w:hint="eastAsia" w:ascii="宋体" w:hAnsi="宋体" w:cs="宋体"/>
          <w:bCs/>
        </w:rPr>
        <w:t>一、投 标 函</w:t>
      </w:r>
    </w:p>
    <w:p w14:paraId="4110410C">
      <w:pPr>
        <w:spacing w:line="360" w:lineRule="auto"/>
        <w:rPr>
          <w:rFonts w:ascii="宋体" w:hAnsi="宋体" w:cs="宋体"/>
          <w:bCs/>
        </w:rPr>
      </w:pPr>
      <w:r>
        <w:rPr>
          <w:rFonts w:hint="eastAsia" w:ascii="宋体" w:hAnsi="宋体" w:cs="宋体"/>
          <w:bCs/>
        </w:rPr>
        <w:t>二、投标函附录</w:t>
      </w:r>
    </w:p>
    <w:p w14:paraId="22BD1729">
      <w:pPr>
        <w:spacing w:line="360" w:lineRule="auto"/>
        <w:rPr>
          <w:rFonts w:ascii="宋体" w:hAnsi="宋体" w:cs="宋体"/>
          <w:bCs/>
        </w:rPr>
      </w:pPr>
      <w:r>
        <w:rPr>
          <w:rFonts w:hint="eastAsia" w:ascii="宋体" w:hAnsi="宋体" w:cs="宋体"/>
          <w:bCs/>
        </w:rPr>
        <w:t>三、法定代表人身份证明书</w:t>
      </w:r>
    </w:p>
    <w:p w14:paraId="4705D7FC">
      <w:pPr>
        <w:spacing w:line="360" w:lineRule="auto"/>
        <w:rPr>
          <w:rFonts w:ascii="宋体" w:hAnsi="宋体" w:cs="宋体"/>
          <w:bCs/>
        </w:rPr>
      </w:pPr>
      <w:r>
        <w:rPr>
          <w:rFonts w:hint="eastAsia" w:ascii="宋体" w:hAnsi="宋体" w:cs="宋体"/>
          <w:bCs/>
        </w:rPr>
        <w:t>四、授权委托书</w:t>
      </w:r>
    </w:p>
    <w:p w14:paraId="52D3DADA">
      <w:pPr>
        <w:spacing w:line="360" w:lineRule="auto"/>
        <w:rPr>
          <w:rFonts w:ascii="宋体" w:hAnsi="宋体" w:cs="宋体"/>
          <w:bCs/>
        </w:rPr>
      </w:pPr>
      <w:r>
        <w:rPr>
          <w:rFonts w:hint="eastAsia" w:ascii="宋体" w:hAnsi="宋体" w:cs="宋体"/>
          <w:bCs/>
        </w:rPr>
        <w:t>五、投标保证金</w:t>
      </w:r>
    </w:p>
    <w:p w14:paraId="0F16047F">
      <w:pPr>
        <w:spacing w:line="360" w:lineRule="auto"/>
        <w:rPr>
          <w:rFonts w:ascii="宋体" w:hAnsi="宋体" w:cs="宋体"/>
          <w:bCs/>
        </w:rPr>
      </w:pPr>
      <w:r>
        <w:rPr>
          <w:rFonts w:hint="eastAsia" w:ascii="宋体" w:hAnsi="宋体" w:cs="宋体"/>
          <w:bCs/>
        </w:rPr>
        <w:t>六、资格审查资料</w:t>
      </w:r>
    </w:p>
    <w:p w14:paraId="614A869D">
      <w:pPr>
        <w:spacing w:line="360" w:lineRule="auto"/>
        <w:rPr>
          <w:rFonts w:ascii="宋体" w:hAnsi="宋体" w:cs="宋体"/>
          <w:bCs/>
        </w:rPr>
      </w:pPr>
      <w:r>
        <w:rPr>
          <w:rFonts w:hint="eastAsia" w:ascii="宋体" w:hAnsi="宋体" w:cs="宋体"/>
          <w:bCs/>
        </w:rPr>
        <w:t>七、项目管理机构</w:t>
      </w:r>
    </w:p>
    <w:p w14:paraId="7840A623">
      <w:pPr>
        <w:spacing w:line="360" w:lineRule="auto"/>
        <w:rPr>
          <w:rFonts w:hint="default" w:ascii="宋体" w:hAnsi="宋体" w:eastAsia="宋体" w:cs="宋体"/>
          <w:bCs/>
          <w:lang w:val="en-US" w:eastAsia="zh-CN"/>
        </w:rPr>
      </w:pPr>
      <w:r>
        <w:rPr>
          <w:rFonts w:hint="eastAsia" w:ascii="宋体" w:hAnsi="宋体" w:cs="宋体"/>
          <w:bCs/>
        </w:rPr>
        <w:t>八、</w:t>
      </w:r>
      <w:r>
        <w:rPr>
          <w:rFonts w:hint="eastAsia" w:ascii="宋体" w:hAnsi="宋体" w:cs="宋体"/>
          <w:lang w:val="en-US" w:eastAsia="zh-CN"/>
        </w:rPr>
        <w:t>技术标</w:t>
      </w:r>
    </w:p>
    <w:p w14:paraId="7C4A49A0">
      <w:pPr>
        <w:spacing w:line="360" w:lineRule="auto"/>
        <w:jc w:val="left"/>
        <w:rPr>
          <w:rFonts w:ascii="宋体" w:hAnsi="宋体" w:cs="宋体"/>
          <w:bCs/>
        </w:rPr>
      </w:pPr>
      <w:r>
        <w:rPr>
          <w:rFonts w:hint="eastAsia" w:ascii="宋体" w:hAnsi="宋体" w:cs="宋体"/>
          <w:bCs/>
        </w:rPr>
        <w:t>九、</w:t>
      </w:r>
      <w:r>
        <w:rPr>
          <w:rFonts w:hint="eastAsia"/>
        </w:rPr>
        <w:t>其他资料</w:t>
      </w:r>
    </w:p>
    <w:p w14:paraId="1B52F5A7">
      <w:pPr>
        <w:spacing w:line="360" w:lineRule="auto"/>
        <w:jc w:val="left"/>
        <w:rPr>
          <w:rFonts w:ascii="宋体" w:hAnsi="宋体" w:cs="宋体"/>
          <w:bCs/>
        </w:rPr>
      </w:pPr>
    </w:p>
    <w:p w14:paraId="6CE8D9D6">
      <w:pPr>
        <w:spacing w:line="360" w:lineRule="auto"/>
        <w:jc w:val="center"/>
        <w:rPr>
          <w:rFonts w:ascii="宋体" w:hAnsi="宋体" w:cs="宋体"/>
          <w:b/>
        </w:rPr>
      </w:pPr>
    </w:p>
    <w:p w14:paraId="1AA732E3">
      <w:pPr>
        <w:pStyle w:val="29"/>
        <w:rPr>
          <w:rFonts w:hint="default"/>
          <w:color w:val="auto"/>
        </w:rPr>
      </w:pPr>
    </w:p>
    <w:p w14:paraId="1E17D01F">
      <w:pPr>
        <w:spacing w:line="360" w:lineRule="auto"/>
        <w:jc w:val="center"/>
        <w:rPr>
          <w:rFonts w:ascii="宋体" w:hAnsi="宋体" w:cs="宋体"/>
          <w:b/>
        </w:rPr>
      </w:pPr>
    </w:p>
    <w:p w14:paraId="777728E0">
      <w:pPr>
        <w:spacing w:line="360" w:lineRule="auto"/>
        <w:jc w:val="center"/>
        <w:rPr>
          <w:rFonts w:ascii="宋体" w:hAnsi="宋体" w:cs="宋体"/>
          <w:b/>
        </w:rPr>
      </w:pPr>
    </w:p>
    <w:p w14:paraId="59CB55EB">
      <w:pPr>
        <w:spacing w:line="360" w:lineRule="auto"/>
        <w:jc w:val="center"/>
        <w:rPr>
          <w:rFonts w:ascii="宋体" w:hAnsi="宋体" w:cs="宋体"/>
          <w:b/>
        </w:rPr>
      </w:pPr>
    </w:p>
    <w:p w14:paraId="37CA6D31">
      <w:pPr>
        <w:spacing w:line="360" w:lineRule="auto"/>
        <w:jc w:val="center"/>
        <w:rPr>
          <w:rFonts w:ascii="宋体" w:hAnsi="宋体" w:cs="宋体"/>
          <w:b/>
        </w:rPr>
      </w:pPr>
    </w:p>
    <w:p w14:paraId="6051222D">
      <w:pPr>
        <w:spacing w:line="360" w:lineRule="auto"/>
        <w:jc w:val="center"/>
        <w:rPr>
          <w:rFonts w:ascii="宋体" w:hAnsi="宋体" w:cs="宋体"/>
          <w:b/>
        </w:rPr>
      </w:pPr>
    </w:p>
    <w:p w14:paraId="655C3EA4">
      <w:pPr>
        <w:spacing w:line="360" w:lineRule="auto"/>
        <w:jc w:val="center"/>
        <w:rPr>
          <w:rFonts w:ascii="宋体" w:hAnsi="宋体" w:cs="宋体"/>
          <w:b/>
        </w:rPr>
      </w:pPr>
    </w:p>
    <w:p w14:paraId="0EED9A66">
      <w:pPr>
        <w:spacing w:line="360" w:lineRule="auto"/>
        <w:jc w:val="center"/>
        <w:rPr>
          <w:rFonts w:ascii="宋体" w:hAnsi="宋体" w:cs="宋体"/>
          <w:b/>
        </w:rPr>
      </w:pPr>
    </w:p>
    <w:p w14:paraId="3D51552B">
      <w:pPr>
        <w:spacing w:line="360" w:lineRule="auto"/>
        <w:jc w:val="center"/>
        <w:rPr>
          <w:rFonts w:ascii="宋体" w:hAnsi="宋体" w:cs="宋体"/>
          <w:b/>
        </w:rPr>
      </w:pPr>
    </w:p>
    <w:p w14:paraId="5BFE2F24">
      <w:pPr>
        <w:spacing w:line="360" w:lineRule="auto"/>
        <w:jc w:val="center"/>
        <w:rPr>
          <w:rFonts w:ascii="宋体" w:hAnsi="宋体" w:cs="宋体"/>
          <w:b/>
        </w:rPr>
      </w:pPr>
    </w:p>
    <w:p w14:paraId="6A41CD62">
      <w:pPr>
        <w:spacing w:line="360" w:lineRule="auto"/>
        <w:jc w:val="center"/>
        <w:rPr>
          <w:rFonts w:ascii="宋体" w:hAnsi="宋体" w:cs="宋体"/>
          <w:b/>
        </w:rPr>
      </w:pPr>
    </w:p>
    <w:p w14:paraId="5C1D137B">
      <w:pPr>
        <w:spacing w:line="360" w:lineRule="auto"/>
        <w:jc w:val="center"/>
        <w:rPr>
          <w:rFonts w:ascii="宋体" w:hAnsi="宋体" w:cs="宋体"/>
          <w:b/>
        </w:rPr>
      </w:pPr>
    </w:p>
    <w:p w14:paraId="3D68A48E">
      <w:pPr>
        <w:pStyle w:val="2"/>
        <w:rPr>
          <w:rFonts w:ascii="宋体" w:hAnsi="宋体" w:cs="宋体"/>
          <w:b/>
        </w:rPr>
      </w:pPr>
    </w:p>
    <w:p w14:paraId="4D16FD2E"/>
    <w:p w14:paraId="6941F143">
      <w:pPr>
        <w:spacing w:line="360" w:lineRule="auto"/>
        <w:jc w:val="center"/>
        <w:rPr>
          <w:rFonts w:ascii="宋体" w:hAnsi="宋体" w:cs="宋体"/>
          <w:b/>
        </w:rPr>
      </w:pPr>
    </w:p>
    <w:p w14:paraId="5328EF8C">
      <w:pPr>
        <w:spacing w:line="360" w:lineRule="auto"/>
        <w:rPr>
          <w:rFonts w:ascii="宋体" w:hAnsi="宋体" w:cs="宋体"/>
          <w:b/>
        </w:rPr>
      </w:pPr>
    </w:p>
    <w:p w14:paraId="7341AFF0">
      <w:pPr>
        <w:spacing w:line="360" w:lineRule="auto"/>
        <w:jc w:val="center"/>
        <w:outlineLvl w:val="1"/>
        <w:rPr>
          <w:rFonts w:ascii="宋体" w:hAnsi="宋体" w:cs="宋体"/>
          <w:b/>
          <w:bCs/>
        </w:rPr>
      </w:pPr>
    </w:p>
    <w:p w14:paraId="79ADFCAD">
      <w:pPr>
        <w:spacing w:line="360" w:lineRule="auto"/>
        <w:jc w:val="center"/>
        <w:outlineLvl w:val="1"/>
        <w:rPr>
          <w:rFonts w:ascii="宋体" w:hAnsi="宋体" w:cs="宋体"/>
          <w:b/>
          <w:bCs/>
          <w:color w:val="auto"/>
          <w:lang w:bidi="ar"/>
        </w:rPr>
      </w:pPr>
      <w:r>
        <w:rPr>
          <w:rFonts w:hint="eastAsia" w:ascii="宋体" w:hAnsi="宋体" w:cs="宋体"/>
          <w:b/>
          <w:bCs/>
          <w:color w:val="auto"/>
          <w:lang w:bidi="ar"/>
        </w:rPr>
        <w:t>一、投 标 函</w:t>
      </w:r>
    </w:p>
    <w:p w14:paraId="2A78C515">
      <w:pPr>
        <w:spacing w:line="360" w:lineRule="auto"/>
        <w:rPr>
          <w:rFonts w:ascii="宋体" w:hAnsi="宋体" w:cs="宋体"/>
          <w:color w:val="auto"/>
        </w:rPr>
      </w:pPr>
      <w:r>
        <w:rPr>
          <w:rFonts w:hint="eastAsia" w:ascii="宋体" w:hAnsi="宋体" w:cs="宋体"/>
          <w:color w:val="auto"/>
          <w:u w:val="single"/>
          <w:lang w:bidi="ar"/>
        </w:rPr>
        <w:t xml:space="preserve">                 </w:t>
      </w:r>
      <w:r>
        <w:rPr>
          <w:rFonts w:hint="eastAsia" w:ascii="宋体" w:hAnsi="宋体" w:cs="宋体"/>
          <w:color w:val="auto"/>
          <w:lang w:bidi="ar"/>
        </w:rPr>
        <w:t xml:space="preserve">（招标人名称）： </w:t>
      </w:r>
    </w:p>
    <w:p w14:paraId="79741719">
      <w:pPr>
        <w:spacing w:line="360" w:lineRule="auto"/>
        <w:rPr>
          <w:rFonts w:ascii="宋体" w:hAnsi="宋体" w:cs="宋体"/>
          <w:b/>
          <w:color w:val="auto"/>
        </w:rPr>
      </w:pPr>
    </w:p>
    <w:p w14:paraId="19F3C87F">
      <w:pPr>
        <w:spacing w:line="360" w:lineRule="auto"/>
        <w:ind w:firstLine="480" w:firstLineChars="200"/>
        <w:rPr>
          <w:rFonts w:ascii="宋体" w:hAnsi="宋体" w:cs="宋体"/>
          <w:color w:val="auto"/>
        </w:rPr>
      </w:pPr>
      <w:r>
        <w:rPr>
          <w:rFonts w:hint="eastAsia" w:ascii="宋体" w:hAnsi="宋体" w:cs="宋体"/>
          <w:color w:val="auto"/>
          <w:lang w:bidi="ar"/>
        </w:rPr>
        <w:t>我方已仔细研究了</w:t>
      </w:r>
      <w:r>
        <w:rPr>
          <w:rFonts w:hint="eastAsia" w:ascii="宋体" w:hAnsi="宋体" w:cs="宋体"/>
          <w:color w:val="auto"/>
          <w:u w:val="single"/>
          <w:lang w:bidi="ar"/>
        </w:rPr>
        <w:t xml:space="preserve">               </w:t>
      </w:r>
      <w:r>
        <w:rPr>
          <w:rFonts w:hint="eastAsia" w:ascii="宋体" w:hAnsi="宋体" w:cs="宋体"/>
          <w:color w:val="auto"/>
          <w:lang w:bidi="ar"/>
        </w:rPr>
        <w:t>（项目名称）招标文件的全部内容，</w:t>
      </w:r>
      <w:r>
        <w:rPr>
          <w:rFonts w:hint="eastAsia" w:ascii="宋体" w:hAnsi="宋体"/>
          <w:color w:val="auto"/>
          <w:szCs w:val="21"/>
        </w:rPr>
        <w:t>投标总报价为：大写：</w:t>
      </w:r>
      <w:r>
        <w:rPr>
          <w:rFonts w:hint="eastAsia" w:hAnsi="宋体"/>
          <w:color w:val="auto"/>
          <w:szCs w:val="21"/>
          <w:u w:val="single"/>
        </w:rPr>
        <w:t xml:space="preserve">          </w:t>
      </w: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olor w:val="auto"/>
          <w:szCs w:val="21"/>
          <w:u w:val="none"/>
          <w:lang w:eastAsia="zh-CN"/>
        </w:rPr>
        <w:t>）</w:t>
      </w:r>
      <w:r>
        <w:rPr>
          <w:rFonts w:hint="eastAsia" w:ascii="宋体" w:hAnsi="宋体"/>
          <w:color w:val="auto"/>
          <w:szCs w:val="21"/>
        </w:rPr>
        <w:t>做为最终报价,</w:t>
      </w:r>
      <w:r>
        <w:rPr>
          <w:rFonts w:hint="eastAsia" w:ascii="宋体" w:hAnsi="宋体" w:cs="宋体"/>
          <w:color w:val="auto"/>
          <w:lang w:bidi="ar"/>
        </w:rPr>
        <w:t>设计周期</w:t>
      </w:r>
      <w:r>
        <w:rPr>
          <w:rFonts w:hint="eastAsia" w:ascii="宋体" w:hAnsi="宋体" w:cs="宋体"/>
          <w:color w:val="auto"/>
          <w:u w:val="single"/>
          <w:lang w:val="en-US" w:eastAsia="zh-CN" w:bidi="ar"/>
        </w:rPr>
        <w:t xml:space="preserve">   </w:t>
      </w:r>
      <w:r>
        <w:rPr>
          <w:rFonts w:hint="eastAsia" w:ascii="宋体" w:hAnsi="宋体" w:cs="宋体"/>
          <w:color w:val="auto"/>
          <w:lang w:bidi="ar"/>
        </w:rPr>
        <w:t>，按合同约定实施和完成该项目，质量达到</w:t>
      </w:r>
      <w:r>
        <w:rPr>
          <w:rFonts w:hint="eastAsia" w:ascii="宋体" w:hAnsi="宋体" w:cs="宋体"/>
          <w:color w:val="auto"/>
          <w:u w:val="single"/>
          <w:lang w:val="en-US" w:eastAsia="zh-CN" w:bidi="ar"/>
        </w:rPr>
        <w:t xml:space="preserve">       </w:t>
      </w:r>
      <w:r>
        <w:rPr>
          <w:rFonts w:hint="eastAsia" w:ascii="宋体" w:hAnsi="宋体" w:cs="宋体"/>
          <w:color w:val="auto"/>
          <w:lang w:bidi="ar"/>
        </w:rPr>
        <w:t xml:space="preserve">。 </w:t>
      </w:r>
    </w:p>
    <w:p w14:paraId="5074AAD8">
      <w:pPr>
        <w:spacing w:line="360" w:lineRule="auto"/>
        <w:ind w:firstLine="480" w:firstLineChars="200"/>
        <w:rPr>
          <w:rFonts w:ascii="宋体" w:hAnsi="宋体" w:cs="宋体"/>
          <w:color w:val="auto"/>
        </w:rPr>
      </w:pPr>
      <w:r>
        <w:rPr>
          <w:rFonts w:hint="eastAsia" w:ascii="宋体" w:hAnsi="宋体" w:cs="宋体"/>
          <w:color w:val="auto"/>
          <w:lang w:bidi="ar"/>
        </w:rPr>
        <w:t xml:space="preserve">1．我方承诺在投标有效期内不修改、撤销投标文件。 </w:t>
      </w:r>
    </w:p>
    <w:p w14:paraId="7B2ABCBB">
      <w:pPr>
        <w:spacing w:line="360" w:lineRule="auto"/>
        <w:ind w:firstLine="480" w:firstLineChars="200"/>
        <w:rPr>
          <w:rFonts w:ascii="宋体" w:hAnsi="宋体" w:cs="宋体"/>
          <w:color w:val="auto"/>
          <w:lang w:bidi="ar"/>
        </w:rPr>
      </w:pPr>
      <w:r>
        <w:rPr>
          <w:rFonts w:hint="eastAsia" w:ascii="宋体" w:hAnsi="宋体" w:cs="宋体"/>
          <w:color w:val="auto"/>
          <w:lang w:bidi="ar"/>
        </w:rPr>
        <w:t>2. 我方已提交投标保证金，金额为人民币大写：</w:t>
      </w:r>
      <w:r>
        <w:rPr>
          <w:rFonts w:hint="eastAsia" w:ascii="宋体" w:hAnsi="宋体" w:cs="宋体"/>
          <w:color w:val="auto"/>
          <w:u w:val="single"/>
          <w:lang w:bidi="ar"/>
        </w:rPr>
        <w:t xml:space="preserve">          （</w:t>
      </w:r>
      <w:r>
        <w:rPr>
          <w:rFonts w:hint="eastAsia" w:ascii="宋体" w:hAnsi="宋体" w:cs="宋体"/>
          <w:color w:val="auto"/>
          <w:lang w:bidi="ar"/>
        </w:rPr>
        <w:t>小写：</w:t>
      </w:r>
      <w:r>
        <w:rPr>
          <w:rFonts w:hint="eastAsia" w:ascii="宋体" w:hAnsi="宋体" w:cs="宋体"/>
          <w:color w:val="auto"/>
          <w:u w:val="single"/>
          <w:lang w:bidi="ar"/>
        </w:rPr>
        <w:t xml:space="preserve">     </w:t>
      </w:r>
      <w:r>
        <w:rPr>
          <w:rFonts w:hint="eastAsia" w:ascii="宋体" w:hAnsi="宋体" w:cs="宋体"/>
          <w:color w:val="auto"/>
          <w:lang w:bidi="ar"/>
        </w:rPr>
        <w:t>元）。</w:t>
      </w:r>
    </w:p>
    <w:p w14:paraId="21EF35CC">
      <w:pPr>
        <w:spacing w:line="360" w:lineRule="auto"/>
        <w:ind w:firstLine="480" w:firstLineChars="200"/>
        <w:rPr>
          <w:rFonts w:ascii="宋体" w:hAnsi="宋体" w:cs="宋体"/>
          <w:color w:val="auto"/>
        </w:rPr>
      </w:pPr>
      <w:r>
        <w:rPr>
          <w:rFonts w:hint="eastAsia" w:ascii="宋体" w:hAnsi="宋体" w:cs="宋体"/>
          <w:color w:val="auto"/>
        </w:rPr>
        <w:t>3.我方同意在本项目招标文件中规定的投标截止日期起</w:t>
      </w:r>
      <w:r>
        <w:rPr>
          <w:rFonts w:ascii="宋体" w:hAnsi="宋体" w:cs="宋体"/>
          <w:color w:val="auto"/>
          <w:u w:val="single"/>
        </w:rPr>
        <w:t xml:space="preserve"> </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rPr>
        <w:t>日内（日历天）（自投标截止之日起）遵守本投标文件中的承诺且在此期限满之前均具有约束力。</w:t>
      </w:r>
      <w:r>
        <w:rPr>
          <w:rFonts w:hint="eastAsia" w:ascii="宋体" w:hAnsi="宋体" w:cs="宋体"/>
          <w:color w:val="auto"/>
          <w:lang w:bidi="ar"/>
        </w:rPr>
        <w:t xml:space="preserve"> </w:t>
      </w:r>
    </w:p>
    <w:p w14:paraId="4D4706DE">
      <w:pPr>
        <w:spacing w:line="360" w:lineRule="auto"/>
        <w:ind w:firstLine="480" w:firstLineChars="200"/>
        <w:rPr>
          <w:rFonts w:ascii="宋体" w:hAnsi="宋体" w:cs="宋体"/>
          <w:color w:val="auto"/>
        </w:rPr>
      </w:pPr>
      <w:r>
        <w:rPr>
          <w:rFonts w:hint="eastAsia" w:ascii="宋体" w:hAnsi="宋体" w:cs="宋体"/>
          <w:color w:val="auto"/>
          <w:lang w:bidi="ar"/>
        </w:rPr>
        <w:t xml:space="preserve">4. 如我方中标： </w:t>
      </w:r>
    </w:p>
    <w:p w14:paraId="29F4A27C">
      <w:pPr>
        <w:spacing w:line="360" w:lineRule="auto"/>
        <w:ind w:left="480" w:leftChars="200"/>
        <w:rPr>
          <w:rFonts w:ascii="宋体" w:hAnsi="宋体" w:cs="宋体"/>
          <w:color w:val="auto"/>
        </w:rPr>
      </w:pPr>
      <w:r>
        <w:rPr>
          <w:rFonts w:hint="eastAsia" w:ascii="宋体" w:hAnsi="宋体" w:cs="宋体"/>
          <w:color w:val="auto"/>
          <w:lang w:bidi="ar"/>
        </w:rPr>
        <w:t>（1）我方承诺在收到中标通知书后，在中标通知书规定的期限内与你方签订合同。</w:t>
      </w:r>
    </w:p>
    <w:p w14:paraId="123D8C23">
      <w:pPr>
        <w:spacing w:line="360" w:lineRule="auto"/>
        <w:ind w:left="480" w:leftChars="200"/>
        <w:rPr>
          <w:rFonts w:ascii="宋体" w:hAnsi="宋体" w:cs="宋体"/>
          <w:color w:val="auto"/>
        </w:rPr>
      </w:pPr>
      <w:r>
        <w:rPr>
          <w:rFonts w:hint="eastAsia" w:ascii="宋体" w:hAnsi="宋体" w:cs="宋体"/>
          <w:color w:val="auto"/>
          <w:lang w:bidi="ar"/>
        </w:rPr>
        <w:t xml:space="preserve">（2随同本投标函递交的投标函附录属于合同文件的组成部分。 </w:t>
      </w:r>
    </w:p>
    <w:p w14:paraId="49A9BF33">
      <w:pPr>
        <w:spacing w:line="360" w:lineRule="auto"/>
        <w:ind w:left="480" w:leftChars="200"/>
        <w:rPr>
          <w:rFonts w:ascii="宋体" w:hAnsi="宋体" w:cs="宋体"/>
          <w:color w:val="auto"/>
        </w:rPr>
      </w:pPr>
      <w:r>
        <w:rPr>
          <w:rFonts w:hint="eastAsia" w:ascii="宋体" w:hAnsi="宋体" w:cs="宋体"/>
          <w:color w:val="auto"/>
          <w:lang w:bidi="ar"/>
        </w:rPr>
        <w:t xml:space="preserve">（3我方承诺在合同约定的期限内完成并移交全部工作内容。 </w:t>
      </w:r>
    </w:p>
    <w:p w14:paraId="1CFFE13A">
      <w:pPr>
        <w:spacing w:line="360" w:lineRule="auto"/>
        <w:ind w:firstLine="480" w:firstLineChars="200"/>
        <w:rPr>
          <w:rFonts w:ascii="宋体" w:hAnsi="宋体" w:cs="宋体"/>
          <w:color w:val="auto"/>
        </w:rPr>
      </w:pPr>
      <w:r>
        <w:rPr>
          <w:rFonts w:hint="eastAsia" w:ascii="宋体" w:hAnsi="宋体" w:cs="宋体"/>
          <w:color w:val="auto"/>
          <w:lang w:bidi="ar"/>
        </w:rPr>
        <w:t xml:space="preserve">5. 我方在此声明，所递交的投标文件及有关资料内容完整、真实和准确。 </w:t>
      </w:r>
    </w:p>
    <w:p w14:paraId="3416FFB6">
      <w:pPr>
        <w:spacing w:line="360" w:lineRule="auto"/>
        <w:rPr>
          <w:rFonts w:ascii="宋体" w:hAnsi="宋体" w:cs="宋体"/>
          <w:color w:val="auto"/>
        </w:rPr>
      </w:pPr>
    </w:p>
    <w:p w14:paraId="46CAF746">
      <w:pPr>
        <w:spacing w:line="360" w:lineRule="auto"/>
        <w:ind w:left="3000" w:leftChars="1250"/>
        <w:rPr>
          <w:rFonts w:ascii="宋体" w:hAnsi="宋体" w:cs="宋体"/>
          <w:color w:val="auto"/>
          <w:lang w:bidi="ar"/>
        </w:rPr>
      </w:pPr>
    </w:p>
    <w:p w14:paraId="17DF71C4">
      <w:pPr>
        <w:spacing w:line="360" w:lineRule="auto"/>
        <w:ind w:left="3000" w:leftChars="1250"/>
        <w:rPr>
          <w:rFonts w:ascii="宋体" w:hAnsi="宋体" w:cs="宋体"/>
          <w:color w:val="auto"/>
          <w:lang w:bidi="ar"/>
        </w:rPr>
      </w:pPr>
    </w:p>
    <w:p w14:paraId="325AB51C">
      <w:pPr>
        <w:spacing w:line="360" w:lineRule="auto"/>
        <w:ind w:left="3000" w:leftChars="1250"/>
        <w:rPr>
          <w:rFonts w:ascii="宋体" w:hAnsi="宋体" w:cs="宋体"/>
          <w:color w:val="auto"/>
          <w:lang w:bidi="ar"/>
        </w:rPr>
      </w:pPr>
    </w:p>
    <w:p w14:paraId="57D00CF4">
      <w:pPr>
        <w:spacing w:line="360" w:lineRule="auto"/>
        <w:ind w:left="3000" w:leftChars="1250"/>
        <w:rPr>
          <w:rFonts w:ascii="宋体" w:hAnsi="宋体" w:cs="宋体"/>
          <w:color w:val="auto"/>
          <w:lang w:bidi="ar"/>
        </w:rPr>
      </w:pPr>
      <w:r>
        <w:rPr>
          <w:rFonts w:hint="eastAsia" w:ascii="宋体" w:hAnsi="宋体" w:cs="宋体"/>
          <w:color w:val="auto"/>
          <w:lang w:bidi="ar"/>
        </w:rPr>
        <w:t>投  标  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cs="宋体"/>
          <w:color w:val="000000"/>
          <w:sz w:val="24"/>
          <w:szCs w:val="24"/>
          <w:lang w:val="en-US" w:eastAsia="zh-CN"/>
        </w:rPr>
        <w:t>企业电子签</w:t>
      </w:r>
      <w:r>
        <w:rPr>
          <w:rFonts w:hint="eastAsia" w:ascii="宋体" w:hAnsi="宋体" w:cs="宋体"/>
          <w:color w:val="000000"/>
          <w:sz w:val="24"/>
          <w:szCs w:val="24"/>
        </w:rPr>
        <w:t>章</w:t>
      </w:r>
      <w:r>
        <w:rPr>
          <w:rFonts w:hint="eastAsia" w:ascii="宋体" w:hAnsi="宋体" w:cs="宋体"/>
          <w:color w:val="auto"/>
          <w:lang w:bidi="ar"/>
        </w:rPr>
        <w:t xml:space="preserve">） </w:t>
      </w:r>
    </w:p>
    <w:p w14:paraId="292FA8B1">
      <w:pPr>
        <w:spacing w:line="360" w:lineRule="auto"/>
        <w:ind w:left="3000" w:leftChars="1250"/>
        <w:rPr>
          <w:rFonts w:ascii="宋体" w:hAnsi="宋体" w:cs="宋体"/>
          <w:color w:val="auto"/>
          <w:lang w:bidi="ar"/>
        </w:rPr>
      </w:pPr>
    </w:p>
    <w:p w14:paraId="2BDE58AB">
      <w:pPr>
        <w:spacing w:line="360" w:lineRule="auto"/>
        <w:ind w:left="3000" w:leftChars="1250"/>
        <w:rPr>
          <w:rFonts w:ascii="宋体" w:hAnsi="宋体" w:cs="宋体"/>
          <w:color w:val="auto"/>
        </w:rPr>
      </w:pPr>
      <w:r>
        <w:rPr>
          <w:rFonts w:hint="eastAsia" w:ascii="宋体" w:hAnsi="宋体" w:cs="宋体"/>
          <w:color w:val="auto"/>
          <w:lang w:bidi="ar"/>
        </w:rPr>
        <w:t>法定代表人或其委托代理人：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cs="宋体"/>
          <w:color w:val="auto"/>
          <w:lang w:val="en-US" w:eastAsia="zh-CN" w:bidi="ar"/>
        </w:rPr>
        <w:t>签</w:t>
      </w:r>
      <w:r>
        <w:rPr>
          <w:rFonts w:hint="eastAsia" w:ascii="宋体" w:hAnsi="宋体" w:cs="宋体"/>
          <w:color w:val="auto"/>
          <w:lang w:bidi="ar"/>
        </w:rPr>
        <w:t xml:space="preserve">章） </w:t>
      </w:r>
    </w:p>
    <w:p w14:paraId="4023093F">
      <w:pPr>
        <w:spacing w:line="360" w:lineRule="auto"/>
        <w:ind w:left="3000" w:leftChars="1250"/>
        <w:rPr>
          <w:rFonts w:ascii="宋体" w:hAnsi="宋体" w:cs="宋体"/>
          <w:color w:val="auto"/>
        </w:rPr>
      </w:pPr>
      <w:r>
        <w:rPr>
          <w:rFonts w:hint="eastAsia" w:ascii="宋体" w:hAnsi="宋体" w:cs="宋体"/>
          <w:color w:val="auto"/>
          <w:lang w:bidi="ar"/>
        </w:rPr>
        <w:t xml:space="preserve">                             </w:t>
      </w:r>
    </w:p>
    <w:p w14:paraId="708B038F">
      <w:pPr>
        <w:spacing w:line="360" w:lineRule="auto"/>
        <w:ind w:left="3000" w:leftChars="1250"/>
        <w:rPr>
          <w:rFonts w:hint="eastAsia" w:ascii="宋体" w:hAnsi="宋体" w:cs="宋体"/>
          <w:color w:val="auto"/>
          <w:lang w:bidi="ar"/>
        </w:rPr>
      </w:pPr>
      <w:r>
        <w:rPr>
          <w:rFonts w:hint="eastAsia" w:ascii="宋体" w:hAnsi="宋体" w:cs="宋体"/>
          <w:color w:val="auto"/>
          <w:lang w:bidi="ar"/>
        </w:rPr>
        <w:t xml:space="preserve">                </w:t>
      </w:r>
      <w:r>
        <w:rPr>
          <w:rFonts w:hint="eastAsia" w:ascii="宋体" w:hAnsi="宋体" w:cs="宋体"/>
          <w:color w:val="auto"/>
          <w:u w:val="single"/>
          <w:lang w:bidi="ar"/>
        </w:rPr>
        <w:t xml:space="preserve">        </w:t>
      </w:r>
      <w:r>
        <w:rPr>
          <w:rFonts w:hint="eastAsia" w:ascii="宋体" w:hAnsi="宋体" w:cs="宋体"/>
          <w:color w:val="auto"/>
          <w:lang w:bidi="ar"/>
        </w:rPr>
        <w:t>年</w:t>
      </w:r>
      <w:r>
        <w:rPr>
          <w:rFonts w:hint="eastAsia" w:ascii="宋体" w:hAnsi="宋体" w:cs="宋体"/>
          <w:color w:val="auto"/>
          <w:u w:val="single"/>
          <w:lang w:bidi="ar"/>
        </w:rPr>
        <w:t xml:space="preserve">        </w:t>
      </w:r>
      <w:r>
        <w:rPr>
          <w:rFonts w:hint="eastAsia" w:ascii="宋体" w:hAnsi="宋体" w:cs="宋体"/>
          <w:color w:val="auto"/>
          <w:lang w:bidi="ar"/>
        </w:rPr>
        <w:t>月</w:t>
      </w:r>
      <w:r>
        <w:rPr>
          <w:rFonts w:hint="eastAsia" w:ascii="宋体" w:hAnsi="宋体" w:cs="宋体"/>
          <w:color w:val="auto"/>
          <w:u w:val="single"/>
          <w:lang w:bidi="ar"/>
        </w:rPr>
        <w:t xml:space="preserve">       </w:t>
      </w:r>
      <w:r>
        <w:rPr>
          <w:rFonts w:hint="eastAsia" w:ascii="宋体" w:hAnsi="宋体" w:cs="宋体"/>
          <w:color w:val="auto"/>
          <w:lang w:bidi="ar"/>
        </w:rPr>
        <w:t xml:space="preserve">日 </w:t>
      </w:r>
    </w:p>
    <w:p w14:paraId="0E9B5AFE">
      <w:pPr>
        <w:spacing w:line="360" w:lineRule="auto"/>
        <w:ind w:left="3000" w:leftChars="1250"/>
        <w:rPr>
          <w:rFonts w:hint="eastAsia" w:ascii="宋体" w:hAnsi="宋体" w:cs="宋体"/>
          <w:color w:val="auto"/>
          <w:lang w:bidi="ar"/>
        </w:rPr>
      </w:pPr>
    </w:p>
    <w:p w14:paraId="70F603D9">
      <w:pPr>
        <w:spacing w:line="360" w:lineRule="auto"/>
        <w:jc w:val="both"/>
        <w:rPr>
          <w:rFonts w:hint="eastAsia" w:ascii="宋体" w:hAnsi="宋体" w:cs="宋体"/>
          <w:szCs w:val="21"/>
        </w:rPr>
      </w:pPr>
    </w:p>
    <w:p w14:paraId="4D42F226">
      <w:pPr>
        <w:spacing w:line="360" w:lineRule="auto"/>
        <w:rPr>
          <w:rFonts w:ascii="宋体" w:hAnsi="宋体" w:cs="宋体"/>
          <w:szCs w:val="21"/>
        </w:rPr>
      </w:pPr>
    </w:p>
    <w:p w14:paraId="67847190">
      <w:pPr>
        <w:spacing w:line="360" w:lineRule="auto"/>
        <w:rPr>
          <w:rFonts w:ascii="宋体" w:hAnsi="宋体" w:cs="宋体"/>
          <w:sz w:val="21"/>
          <w:szCs w:val="21"/>
        </w:rPr>
      </w:pPr>
    </w:p>
    <w:p w14:paraId="7ECA56F2">
      <w:pPr>
        <w:pageBreakBefore/>
        <w:spacing w:line="360" w:lineRule="auto"/>
        <w:jc w:val="center"/>
        <w:outlineLvl w:val="1"/>
        <w:rPr>
          <w:rFonts w:ascii="宋体" w:hAnsi="宋体" w:cs="宋体"/>
          <w:b/>
          <w:bCs/>
          <w:color w:val="auto"/>
          <w:lang w:bidi="ar"/>
        </w:rPr>
      </w:pPr>
      <w:r>
        <w:rPr>
          <w:rFonts w:hint="eastAsia" w:ascii="宋体" w:hAnsi="宋体" w:cs="宋体"/>
          <w:b/>
          <w:bCs/>
        </w:rPr>
        <w:t>二</w:t>
      </w:r>
      <w:r>
        <w:rPr>
          <w:rFonts w:hint="eastAsia" w:ascii="宋体" w:hAnsi="宋体" w:cs="宋体"/>
          <w:b/>
          <w:bCs/>
          <w:lang w:eastAsia="zh-CN"/>
        </w:rPr>
        <w:t>、</w:t>
      </w:r>
      <w:r>
        <w:rPr>
          <w:rFonts w:hint="eastAsia" w:ascii="宋体" w:hAnsi="宋体" w:cs="宋体"/>
          <w:b/>
          <w:bCs/>
          <w:color w:val="auto"/>
          <w:lang w:bidi="ar"/>
        </w:rPr>
        <w:t>投标函附录</w:t>
      </w:r>
    </w:p>
    <w:p w14:paraId="49B8E29F">
      <w:pPr>
        <w:spacing w:line="360" w:lineRule="auto"/>
        <w:jc w:val="center"/>
        <w:rPr>
          <w:rFonts w:ascii="宋体" w:hAnsi="宋体" w:cs="宋体"/>
          <w:b/>
          <w:color w:val="auto"/>
        </w:rPr>
      </w:pPr>
      <w:r>
        <w:rPr>
          <w:rFonts w:hint="eastAsia" w:ascii="宋体" w:hAnsi="宋体" w:cs="宋体"/>
          <w:b/>
          <w:color w:val="auto"/>
          <w:lang w:bidi="ar"/>
        </w:rPr>
        <w:t xml:space="preserve">                                                    </w:t>
      </w:r>
    </w:p>
    <w:tbl>
      <w:tblPr>
        <w:tblStyle w:val="21"/>
        <w:tblW w:w="9460" w:type="dxa"/>
        <w:tblInd w:w="0" w:type="dxa"/>
        <w:tblLayout w:type="fixed"/>
        <w:tblCellMar>
          <w:top w:w="0" w:type="dxa"/>
          <w:left w:w="108" w:type="dxa"/>
          <w:bottom w:w="0" w:type="dxa"/>
          <w:right w:w="108" w:type="dxa"/>
        </w:tblCellMar>
      </w:tblPr>
      <w:tblGrid>
        <w:gridCol w:w="2377"/>
        <w:gridCol w:w="1416"/>
        <w:gridCol w:w="1416"/>
        <w:gridCol w:w="1416"/>
        <w:gridCol w:w="1416"/>
        <w:gridCol w:w="1419"/>
      </w:tblGrid>
      <w:tr w14:paraId="1B3B7031">
        <w:tblPrEx>
          <w:tblCellMar>
            <w:top w:w="0" w:type="dxa"/>
            <w:left w:w="108" w:type="dxa"/>
            <w:bottom w:w="0" w:type="dxa"/>
            <w:right w:w="108" w:type="dxa"/>
          </w:tblCellMar>
        </w:tblPrEx>
        <w:trPr>
          <w:trHeight w:val="789"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1A525CC7">
            <w:pPr>
              <w:pStyle w:val="4"/>
              <w:widowControl/>
              <w:spacing w:line="360" w:lineRule="auto"/>
              <w:jc w:val="center"/>
              <w:rPr>
                <w:rFonts w:hint="default" w:hAnsi="宋体" w:cs="宋体"/>
                <w:b/>
                <w:bCs/>
                <w:color w:val="auto"/>
                <w:sz w:val="24"/>
                <w:szCs w:val="24"/>
                <w:lang w:bidi="ar"/>
              </w:rPr>
            </w:pPr>
            <w:r>
              <w:rPr>
                <w:rFonts w:hAnsi="宋体" w:cs="宋体"/>
                <w:b/>
                <w:bCs/>
                <w:color w:val="auto"/>
                <w:sz w:val="24"/>
                <w:szCs w:val="24"/>
                <w:lang w:bidi="ar"/>
              </w:rPr>
              <w:t>项目名称</w:t>
            </w:r>
          </w:p>
        </w:tc>
        <w:tc>
          <w:tcPr>
            <w:tcW w:w="7083" w:type="dxa"/>
            <w:gridSpan w:val="5"/>
            <w:tcBorders>
              <w:top w:val="single" w:color="000000" w:sz="4" w:space="0"/>
              <w:left w:val="nil"/>
              <w:bottom w:val="single" w:color="000000" w:sz="4" w:space="0"/>
              <w:right w:val="single" w:color="000000" w:sz="4" w:space="0"/>
            </w:tcBorders>
            <w:vAlign w:val="center"/>
          </w:tcPr>
          <w:p w14:paraId="3FAFB81E">
            <w:pPr>
              <w:pStyle w:val="4"/>
              <w:widowControl/>
              <w:spacing w:line="360" w:lineRule="auto"/>
              <w:rPr>
                <w:rFonts w:hint="default" w:hAnsi="宋体" w:cs="宋体"/>
                <w:b/>
                <w:bCs/>
                <w:color w:val="auto"/>
                <w:sz w:val="24"/>
                <w:szCs w:val="24"/>
                <w:lang w:bidi="ar"/>
              </w:rPr>
            </w:pPr>
            <w:r>
              <w:rPr>
                <w:rFonts w:hAnsi="宋体" w:cs="宋体"/>
                <w:b/>
                <w:bCs/>
                <w:color w:val="auto"/>
                <w:sz w:val="24"/>
                <w:szCs w:val="24"/>
                <w:lang w:bidi="ar"/>
              </w:rPr>
              <w:t xml:space="preserve">  </w:t>
            </w:r>
          </w:p>
        </w:tc>
      </w:tr>
      <w:tr w14:paraId="083B3628">
        <w:tblPrEx>
          <w:tblCellMar>
            <w:top w:w="0" w:type="dxa"/>
            <w:left w:w="108" w:type="dxa"/>
            <w:bottom w:w="0" w:type="dxa"/>
            <w:right w:w="108" w:type="dxa"/>
          </w:tblCellMar>
        </w:tblPrEx>
        <w:trPr>
          <w:trHeight w:val="779"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3CEF284B">
            <w:pPr>
              <w:pStyle w:val="4"/>
              <w:widowControl/>
              <w:spacing w:line="360" w:lineRule="auto"/>
              <w:jc w:val="center"/>
              <w:rPr>
                <w:rFonts w:hint="default" w:hAnsi="宋体" w:cs="宋体"/>
                <w:b/>
                <w:bCs/>
                <w:color w:val="auto"/>
                <w:sz w:val="24"/>
                <w:szCs w:val="24"/>
                <w:lang w:bidi="ar"/>
              </w:rPr>
            </w:pPr>
            <w:r>
              <w:rPr>
                <w:rFonts w:hAnsi="宋体" w:cs="宋体"/>
                <w:b/>
                <w:bCs/>
                <w:color w:val="auto"/>
                <w:sz w:val="24"/>
                <w:szCs w:val="24"/>
                <w:lang w:bidi="ar"/>
              </w:rPr>
              <w:t>项目编号</w:t>
            </w:r>
          </w:p>
        </w:tc>
        <w:tc>
          <w:tcPr>
            <w:tcW w:w="7083" w:type="dxa"/>
            <w:gridSpan w:val="5"/>
            <w:tcBorders>
              <w:top w:val="single" w:color="000000" w:sz="4" w:space="0"/>
              <w:left w:val="nil"/>
              <w:bottom w:val="single" w:color="000000" w:sz="4" w:space="0"/>
              <w:right w:val="single" w:color="000000" w:sz="4" w:space="0"/>
            </w:tcBorders>
            <w:vAlign w:val="center"/>
          </w:tcPr>
          <w:p w14:paraId="523ACA17">
            <w:pPr>
              <w:pStyle w:val="4"/>
              <w:widowControl/>
              <w:spacing w:line="360" w:lineRule="auto"/>
              <w:rPr>
                <w:rFonts w:hint="default" w:hAnsi="宋体" w:cs="宋体"/>
                <w:b/>
                <w:bCs/>
                <w:color w:val="auto"/>
                <w:sz w:val="24"/>
                <w:szCs w:val="24"/>
                <w:lang w:bidi="ar"/>
              </w:rPr>
            </w:pPr>
          </w:p>
        </w:tc>
      </w:tr>
      <w:tr w14:paraId="331825AD">
        <w:tblPrEx>
          <w:tblCellMar>
            <w:top w:w="0" w:type="dxa"/>
            <w:left w:w="108" w:type="dxa"/>
            <w:bottom w:w="0" w:type="dxa"/>
            <w:right w:w="108" w:type="dxa"/>
          </w:tblCellMar>
        </w:tblPrEx>
        <w:trPr>
          <w:trHeight w:val="779"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0AF7A212">
            <w:pPr>
              <w:pStyle w:val="4"/>
              <w:widowControl/>
              <w:spacing w:line="360" w:lineRule="auto"/>
              <w:jc w:val="center"/>
              <w:rPr>
                <w:rFonts w:hint="default" w:hAnsi="宋体" w:cs="宋体"/>
                <w:b/>
                <w:bCs/>
                <w:color w:val="auto"/>
                <w:sz w:val="24"/>
                <w:szCs w:val="24"/>
                <w:lang w:bidi="ar"/>
              </w:rPr>
            </w:pPr>
            <w:r>
              <w:rPr>
                <w:rFonts w:hAnsi="宋体" w:cs="宋体"/>
                <w:b/>
                <w:bCs/>
                <w:color w:val="auto"/>
                <w:sz w:val="24"/>
                <w:szCs w:val="24"/>
                <w:lang w:bidi="ar"/>
              </w:rPr>
              <w:t>投标人名称</w:t>
            </w:r>
          </w:p>
        </w:tc>
        <w:tc>
          <w:tcPr>
            <w:tcW w:w="7083" w:type="dxa"/>
            <w:gridSpan w:val="5"/>
            <w:tcBorders>
              <w:top w:val="single" w:color="000000" w:sz="4" w:space="0"/>
              <w:left w:val="nil"/>
              <w:bottom w:val="single" w:color="000000" w:sz="4" w:space="0"/>
              <w:right w:val="single" w:color="000000" w:sz="4" w:space="0"/>
            </w:tcBorders>
            <w:vAlign w:val="center"/>
          </w:tcPr>
          <w:p w14:paraId="7DD58D9F">
            <w:pPr>
              <w:pStyle w:val="4"/>
              <w:widowControl/>
              <w:spacing w:line="360" w:lineRule="auto"/>
              <w:rPr>
                <w:rFonts w:hint="default" w:hAnsi="宋体" w:cs="宋体"/>
                <w:b/>
                <w:bCs/>
                <w:color w:val="auto"/>
                <w:sz w:val="24"/>
                <w:szCs w:val="24"/>
                <w:lang w:bidi="ar"/>
              </w:rPr>
            </w:pPr>
          </w:p>
        </w:tc>
      </w:tr>
      <w:tr w14:paraId="4584B11F">
        <w:tblPrEx>
          <w:tblCellMar>
            <w:top w:w="0" w:type="dxa"/>
            <w:left w:w="108" w:type="dxa"/>
            <w:bottom w:w="0" w:type="dxa"/>
            <w:right w:w="108" w:type="dxa"/>
          </w:tblCellMar>
        </w:tblPrEx>
        <w:trPr>
          <w:trHeight w:val="779"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6D759364">
            <w:pPr>
              <w:pStyle w:val="4"/>
              <w:widowControl/>
              <w:spacing w:line="360" w:lineRule="auto"/>
              <w:jc w:val="center"/>
              <w:rPr>
                <w:rFonts w:hint="default" w:hAnsi="宋体" w:eastAsia="宋体" w:cs="宋体"/>
                <w:b/>
                <w:bCs/>
                <w:color w:val="auto"/>
                <w:sz w:val="24"/>
                <w:szCs w:val="24"/>
                <w:lang w:val="en-US" w:eastAsia="zh-CN" w:bidi="ar"/>
              </w:rPr>
            </w:pPr>
            <w:r>
              <w:rPr>
                <w:rFonts w:hint="eastAsia" w:hAnsi="宋体" w:cs="宋体"/>
                <w:b/>
                <w:bCs/>
                <w:color w:val="auto"/>
                <w:sz w:val="24"/>
                <w:szCs w:val="24"/>
                <w:lang w:val="en-US" w:eastAsia="zh-CN" w:bidi="ar"/>
              </w:rPr>
              <w:t>统一社会信用代码</w:t>
            </w:r>
          </w:p>
        </w:tc>
        <w:tc>
          <w:tcPr>
            <w:tcW w:w="7083" w:type="dxa"/>
            <w:gridSpan w:val="5"/>
            <w:tcBorders>
              <w:top w:val="single" w:color="000000" w:sz="4" w:space="0"/>
              <w:left w:val="nil"/>
              <w:bottom w:val="single" w:color="000000" w:sz="4" w:space="0"/>
              <w:right w:val="single" w:color="000000" w:sz="4" w:space="0"/>
            </w:tcBorders>
            <w:vAlign w:val="center"/>
          </w:tcPr>
          <w:p w14:paraId="10F37BF1">
            <w:pPr>
              <w:pStyle w:val="4"/>
              <w:widowControl/>
              <w:spacing w:line="360" w:lineRule="auto"/>
              <w:rPr>
                <w:rFonts w:hint="default" w:hAnsi="宋体" w:cs="宋体"/>
                <w:b/>
                <w:bCs/>
                <w:color w:val="auto"/>
                <w:sz w:val="24"/>
                <w:szCs w:val="24"/>
                <w:lang w:bidi="ar"/>
              </w:rPr>
            </w:pPr>
          </w:p>
        </w:tc>
      </w:tr>
      <w:tr w14:paraId="6E9F3338">
        <w:tblPrEx>
          <w:tblCellMar>
            <w:top w:w="0" w:type="dxa"/>
            <w:left w:w="108" w:type="dxa"/>
            <w:bottom w:w="0" w:type="dxa"/>
            <w:right w:w="108" w:type="dxa"/>
          </w:tblCellMar>
        </w:tblPrEx>
        <w:trPr>
          <w:trHeight w:val="2102" w:hRule="atLeast"/>
        </w:trPr>
        <w:tc>
          <w:tcPr>
            <w:tcW w:w="2377" w:type="dxa"/>
            <w:tcBorders>
              <w:top w:val="single" w:color="000000" w:sz="4" w:space="0"/>
              <w:left w:val="single" w:color="000000" w:sz="4" w:space="0"/>
              <w:right w:val="single" w:color="000000" w:sz="4" w:space="0"/>
            </w:tcBorders>
            <w:vAlign w:val="center"/>
          </w:tcPr>
          <w:p w14:paraId="64A0DD92">
            <w:pPr>
              <w:pStyle w:val="4"/>
              <w:widowControl/>
              <w:spacing w:line="360" w:lineRule="auto"/>
              <w:jc w:val="center"/>
              <w:rPr>
                <w:rFonts w:hint="default" w:hAnsi="宋体" w:cs="宋体"/>
                <w:color w:val="auto"/>
                <w:sz w:val="24"/>
                <w:szCs w:val="24"/>
                <w:lang w:bidi="ar"/>
              </w:rPr>
            </w:pPr>
            <w:r>
              <w:rPr>
                <w:rFonts w:hAnsi="宋体" w:cs="宋体"/>
                <w:b/>
                <w:bCs/>
                <w:color w:val="auto"/>
                <w:sz w:val="24"/>
                <w:szCs w:val="24"/>
                <w:lang w:bidi="ar"/>
              </w:rPr>
              <w:t>投标报价</w:t>
            </w:r>
          </w:p>
        </w:tc>
        <w:tc>
          <w:tcPr>
            <w:tcW w:w="7083" w:type="dxa"/>
            <w:gridSpan w:val="5"/>
            <w:tcBorders>
              <w:top w:val="single" w:color="000000" w:sz="4" w:space="0"/>
              <w:left w:val="nil"/>
              <w:bottom w:val="single" w:color="000000" w:sz="4" w:space="0"/>
              <w:right w:val="single" w:color="000000" w:sz="4" w:space="0"/>
            </w:tcBorders>
            <w:vAlign w:val="center"/>
          </w:tcPr>
          <w:p w14:paraId="74ABF9F8">
            <w:pPr>
              <w:pStyle w:val="4"/>
              <w:widowControl/>
              <w:spacing w:line="360" w:lineRule="auto"/>
              <w:jc w:val="left"/>
              <w:rPr>
                <w:rFonts w:hint="default" w:hAnsi="宋体" w:eastAsia="宋体" w:cs="宋体"/>
                <w:color w:val="auto"/>
                <w:sz w:val="24"/>
                <w:szCs w:val="24"/>
                <w:lang w:val="en-US" w:eastAsia="zh-CN" w:bidi="ar"/>
              </w:rPr>
            </w:pPr>
            <w:r>
              <w:rPr>
                <w:rFonts w:hint="eastAsia" w:hAnsi="宋体" w:cs="宋体"/>
                <w:color w:val="auto"/>
                <w:sz w:val="24"/>
                <w:szCs w:val="24"/>
                <w:lang w:val="en-US" w:eastAsia="zh-CN" w:bidi="ar"/>
              </w:rPr>
              <w:t>大写     (小写： )</w:t>
            </w:r>
          </w:p>
        </w:tc>
      </w:tr>
      <w:tr w14:paraId="3F23B2B0">
        <w:tblPrEx>
          <w:tblCellMar>
            <w:top w:w="0" w:type="dxa"/>
            <w:left w:w="108" w:type="dxa"/>
            <w:bottom w:w="0" w:type="dxa"/>
            <w:right w:w="108" w:type="dxa"/>
          </w:tblCellMar>
        </w:tblPrEx>
        <w:trPr>
          <w:trHeight w:val="728"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6299B158">
            <w:pPr>
              <w:pStyle w:val="4"/>
              <w:widowControl/>
              <w:spacing w:line="360" w:lineRule="auto"/>
              <w:jc w:val="center"/>
              <w:rPr>
                <w:rFonts w:hint="default" w:hAnsi="宋体" w:cs="宋体"/>
                <w:b/>
                <w:bCs/>
                <w:color w:val="auto"/>
                <w:sz w:val="24"/>
                <w:szCs w:val="24"/>
                <w:lang w:bidi="ar"/>
              </w:rPr>
            </w:pPr>
            <w:r>
              <w:rPr>
                <w:rFonts w:hAnsi="宋体" w:cs="宋体"/>
                <w:b/>
                <w:bCs/>
                <w:color w:val="auto"/>
                <w:sz w:val="24"/>
                <w:szCs w:val="24"/>
                <w:lang w:bidi="ar"/>
              </w:rPr>
              <w:t>设计周期</w:t>
            </w:r>
          </w:p>
        </w:tc>
        <w:tc>
          <w:tcPr>
            <w:tcW w:w="7083" w:type="dxa"/>
            <w:gridSpan w:val="5"/>
            <w:tcBorders>
              <w:top w:val="single" w:color="000000" w:sz="4" w:space="0"/>
              <w:left w:val="nil"/>
              <w:bottom w:val="single" w:color="000000" w:sz="4" w:space="0"/>
              <w:right w:val="single" w:color="000000" w:sz="4" w:space="0"/>
            </w:tcBorders>
            <w:vAlign w:val="center"/>
          </w:tcPr>
          <w:p w14:paraId="47CD1594">
            <w:pPr>
              <w:pStyle w:val="4"/>
              <w:widowControl/>
              <w:spacing w:line="360" w:lineRule="auto"/>
              <w:ind w:firstLine="235" w:firstLineChars="98"/>
              <w:jc w:val="center"/>
              <w:rPr>
                <w:rFonts w:hint="default" w:hAnsi="宋体" w:cs="宋体"/>
                <w:b/>
                <w:bCs/>
                <w:color w:val="auto"/>
                <w:sz w:val="24"/>
                <w:szCs w:val="24"/>
                <w:lang w:bidi="ar"/>
              </w:rPr>
            </w:pPr>
            <w:r>
              <w:rPr>
                <w:rFonts w:hAnsi="宋体" w:cs="宋体"/>
                <w:color w:val="auto"/>
                <w:sz w:val="24"/>
                <w:szCs w:val="24"/>
                <w:u w:val="single"/>
                <w:lang w:bidi="ar"/>
              </w:rPr>
              <w:t xml:space="preserve">          </w:t>
            </w:r>
            <w:r>
              <w:rPr>
                <w:rFonts w:hAnsi="宋体" w:cs="宋体"/>
                <w:color w:val="auto"/>
                <w:sz w:val="24"/>
                <w:szCs w:val="24"/>
                <w:lang w:bidi="ar"/>
              </w:rPr>
              <w:t>日历天</w:t>
            </w:r>
          </w:p>
        </w:tc>
      </w:tr>
      <w:tr w14:paraId="10D4237A">
        <w:tblPrEx>
          <w:tblCellMar>
            <w:top w:w="0" w:type="dxa"/>
            <w:left w:w="108" w:type="dxa"/>
            <w:bottom w:w="0" w:type="dxa"/>
            <w:right w:w="108" w:type="dxa"/>
          </w:tblCellMar>
        </w:tblPrEx>
        <w:trPr>
          <w:trHeight w:val="752"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266234A4">
            <w:pPr>
              <w:pStyle w:val="4"/>
              <w:widowControl/>
              <w:spacing w:line="360" w:lineRule="auto"/>
              <w:jc w:val="center"/>
              <w:rPr>
                <w:rFonts w:hint="default" w:hAnsi="宋体" w:cs="宋体"/>
                <w:b/>
                <w:bCs/>
                <w:color w:val="auto"/>
                <w:sz w:val="24"/>
                <w:szCs w:val="24"/>
                <w:lang w:bidi="ar"/>
              </w:rPr>
            </w:pPr>
            <w:r>
              <w:rPr>
                <w:rFonts w:hAnsi="宋体" w:cs="宋体"/>
                <w:b/>
                <w:bCs/>
                <w:color w:val="auto"/>
                <w:sz w:val="24"/>
                <w:szCs w:val="24"/>
                <w:lang w:bidi="ar"/>
              </w:rPr>
              <w:t>质量要求</w:t>
            </w:r>
          </w:p>
        </w:tc>
        <w:tc>
          <w:tcPr>
            <w:tcW w:w="7083" w:type="dxa"/>
            <w:gridSpan w:val="5"/>
            <w:tcBorders>
              <w:top w:val="single" w:color="000000" w:sz="4" w:space="0"/>
              <w:left w:val="nil"/>
              <w:bottom w:val="single" w:color="000000" w:sz="4" w:space="0"/>
              <w:right w:val="single" w:color="000000" w:sz="4" w:space="0"/>
            </w:tcBorders>
            <w:vAlign w:val="center"/>
          </w:tcPr>
          <w:p w14:paraId="5D346E75">
            <w:pPr>
              <w:pStyle w:val="4"/>
              <w:widowControl/>
              <w:spacing w:line="360" w:lineRule="auto"/>
              <w:jc w:val="center"/>
              <w:rPr>
                <w:rFonts w:hint="default" w:hAnsi="宋体" w:cs="宋体"/>
                <w:b/>
                <w:bCs/>
                <w:color w:val="auto"/>
                <w:sz w:val="24"/>
                <w:szCs w:val="24"/>
                <w:lang w:bidi="ar"/>
              </w:rPr>
            </w:pPr>
          </w:p>
        </w:tc>
      </w:tr>
      <w:tr w14:paraId="6DCE0D89">
        <w:tblPrEx>
          <w:tblCellMar>
            <w:top w:w="0" w:type="dxa"/>
            <w:left w:w="108" w:type="dxa"/>
            <w:bottom w:w="0" w:type="dxa"/>
            <w:right w:w="108" w:type="dxa"/>
          </w:tblCellMar>
        </w:tblPrEx>
        <w:trPr>
          <w:trHeight w:val="688"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6F9F5009">
            <w:pPr>
              <w:pStyle w:val="4"/>
              <w:widowControl/>
              <w:spacing w:line="360" w:lineRule="auto"/>
              <w:jc w:val="center"/>
              <w:rPr>
                <w:rFonts w:hint="default" w:hAnsi="宋体" w:cs="宋体"/>
                <w:b/>
                <w:bCs/>
                <w:color w:val="auto"/>
                <w:sz w:val="24"/>
                <w:szCs w:val="24"/>
                <w:lang w:bidi="ar"/>
              </w:rPr>
            </w:pPr>
            <w:r>
              <w:rPr>
                <w:rFonts w:hAnsi="宋体" w:cs="宋体"/>
                <w:b/>
                <w:bCs/>
                <w:color w:val="auto"/>
                <w:sz w:val="24"/>
                <w:szCs w:val="24"/>
                <w:lang w:bidi="ar"/>
              </w:rPr>
              <w:t>投标有效期</w:t>
            </w:r>
          </w:p>
        </w:tc>
        <w:tc>
          <w:tcPr>
            <w:tcW w:w="7083" w:type="dxa"/>
            <w:gridSpan w:val="5"/>
            <w:tcBorders>
              <w:top w:val="single" w:color="000000" w:sz="4" w:space="0"/>
              <w:left w:val="nil"/>
              <w:bottom w:val="single" w:color="000000" w:sz="4" w:space="0"/>
              <w:right w:val="single" w:color="000000" w:sz="4" w:space="0"/>
            </w:tcBorders>
            <w:vAlign w:val="center"/>
          </w:tcPr>
          <w:p w14:paraId="195E8A53">
            <w:pPr>
              <w:pStyle w:val="4"/>
              <w:widowControl/>
              <w:spacing w:line="360" w:lineRule="auto"/>
              <w:jc w:val="center"/>
              <w:rPr>
                <w:rFonts w:hint="default" w:hAnsi="宋体" w:cs="宋体"/>
                <w:b/>
                <w:bCs/>
                <w:color w:val="auto"/>
                <w:sz w:val="24"/>
                <w:szCs w:val="24"/>
                <w:lang w:bidi="ar"/>
              </w:rPr>
            </w:pPr>
          </w:p>
        </w:tc>
      </w:tr>
      <w:tr w14:paraId="579945DB">
        <w:tblPrEx>
          <w:tblCellMar>
            <w:top w:w="0" w:type="dxa"/>
            <w:left w:w="108" w:type="dxa"/>
            <w:bottom w:w="0" w:type="dxa"/>
            <w:right w:w="108" w:type="dxa"/>
          </w:tblCellMar>
        </w:tblPrEx>
        <w:trPr>
          <w:trHeight w:val="688"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10213ADB">
            <w:pPr>
              <w:pStyle w:val="4"/>
              <w:widowControl/>
              <w:spacing w:line="360" w:lineRule="auto"/>
              <w:jc w:val="center"/>
              <w:rPr>
                <w:rFonts w:hint="default" w:hAnsi="宋体" w:cs="宋体"/>
                <w:b/>
                <w:bCs/>
                <w:color w:val="auto"/>
                <w:sz w:val="24"/>
                <w:szCs w:val="24"/>
                <w:lang w:bidi="ar"/>
              </w:rPr>
            </w:pPr>
            <w:r>
              <w:rPr>
                <w:rFonts w:hAnsi="宋体" w:cs="宋体"/>
                <w:b/>
                <w:bCs/>
                <w:color w:val="auto"/>
                <w:sz w:val="24"/>
                <w:szCs w:val="24"/>
                <w:lang w:bidi="ar"/>
              </w:rPr>
              <w:t>项目负责人</w:t>
            </w:r>
          </w:p>
        </w:tc>
        <w:tc>
          <w:tcPr>
            <w:tcW w:w="1416" w:type="dxa"/>
            <w:tcBorders>
              <w:top w:val="single" w:color="000000" w:sz="4" w:space="0"/>
              <w:left w:val="nil"/>
              <w:bottom w:val="single" w:color="000000" w:sz="4" w:space="0"/>
              <w:right w:val="single" w:color="000000" w:sz="4" w:space="0"/>
            </w:tcBorders>
            <w:vAlign w:val="center"/>
          </w:tcPr>
          <w:p w14:paraId="2EC33169">
            <w:pPr>
              <w:pStyle w:val="4"/>
              <w:widowControl/>
              <w:spacing w:line="360" w:lineRule="auto"/>
              <w:jc w:val="center"/>
              <w:rPr>
                <w:rFonts w:hint="default" w:hAnsi="宋体" w:cs="宋体"/>
                <w:b/>
                <w:bCs/>
                <w:color w:val="auto"/>
                <w:sz w:val="24"/>
                <w:szCs w:val="24"/>
                <w:lang w:bidi="ar"/>
              </w:rPr>
            </w:pPr>
          </w:p>
        </w:tc>
        <w:tc>
          <w:tcPr>
            <w:tcW w:w="1416" w:type="dxa"/>
            <w:tcBorders>
              <w:top w:val="single" w:color="000000" w:sz="4" w:space="0"/>
              <w:left w:val="nil"/>
              <w:bottom w:val="single" w:color="000000" w:sz="4" w:space="0"/>
              <w:right w:val="single" w:color="000000" w:sz="4" w:space="0"/>
            </w:tcBorders>
            <w:vAlign w:val="center"/>
          </w:tcPr>
          <w:p w14:paraId="41302F22">
            <w:pPr>
              <w:pStyle w:val="4"/>
              <w:widowControl/>
              <w:spacing w:line="360" w:lineRule="auto"/>
              <w:jc w:val="center"/>
              <w:rPr>
                <w:rFonts w:hint="default" w:hAnsi="宋体" w:eastAsia="宋体" w:cs="宋体"/>
                <w:b/>
                <w:bCs/>
                <w:color w:val="auto"/>
                <w:sz w:val="24"/>
                <w:szCs w:val="24"/>
                <w:lang w:val="en-US" w:eastAsia="zh-CN" w:bidi="ar"/>
              </w:rPr>
            </w:pPr>
            <w:r>
              <w:rPr>
                <w:rFonts w:hint="eastAsia" w:hAnsi="宋体" w:cs="宋体"/>
                <w:b/>
                <w:bCs/>
                <w:color w:val="auto"/>
                <w:sz w:val="24"/>
                <w:szCs w:val="24"/>
                <w:lang w:val="en-US" w:eastAsia="zh-CN" w:bidi="ar"/>
              </w:rPr>
              <w:t>证书编号</w:t>
            </w:r>
          </w:p>
        </w:tc>
        <w:tc>
          <w:tcPr>
            <w:tcW w:w="1416" w:type="dxa"/>
            <w:tcBorders>
              <w:top w:val="single" w:color="000000" w:sz="4" w:space="0"/>
              <w:left w:val="nil"/>
              <w:bottom w:val="single" w:color="000000" w:sz="4" w:space="0"/>
              <w:right w:val="single" w:color="000000" w:sz="4" w:space="0"/>
            </w:tcBorders>
            <w:vAlign w:val="center"/>
          </w:tcPr>
          <w:p w14:paraId="1A2E4382">
            <w:pPr>
              <w:pStyle w:val="4"/>
              <w:widowControl/>
              <w:spacing w:line="360" w:lineRule="auto"/>
              <w:jc w:val="center"/>
              <w:rPr>
                <w:rFonts w:hint="default" w:hAnsi="宋体" w:cs="宋体"/>
                <w:b/>
                <w:bCs/>
                <w:color w:val="auto"/>
                <w:sz w:val="24"/>
                <w:szCs w:val="24"/>
                <w:lang w:bidi="ar"/>
              </w:rPr>
            </w:pPr>
          </w:p>
        </w:tc>
        <w:tc>
          <w:tcPr>
            <w:tcW w:w="1416" w:type="dxa"/>
            <w:tcBorders>
              <w:top w:val="single" w:color="000000" w:sz="4" w:space="0"/>
              <w:left w:val="nil"/>
              <w:bottom w:val="single" w:color="000000" w:sz="4" w:space="0"/>
              <w:right w:val="single" w:color="000000" w:sz="4" w:space="0"/>
            </w:tcBorders>
            <w:vAlign w:val="center"/>
          </w:tcPr>
          <w:p w14:paraId="69FF5119">
            <w:pPr>
              <w:pStyle w:val="4"/>
              <w:widowControl/>
              <w:spacing w:line="360" w:lineRule="auto"/>
              <w:jc w:val="center"/>
              <w:rPr>
                <w:rFonts w:hint="default" w:hAnsi="宋体" w:eastAsia="宋体" w:cs="宋体"/>
                <w:b/>
                <w:bCs/>
                <w:color w:val="auto"/>
                <w:sz w:val="24"/>
                <w:szCs w:val="24"/>
                <w:lang w:val="en-US" w:eastAsia="zh-CN" w:bidi="ar"/>
              </w:rPr>
            </w:pPr>
            <w:r>
              <w:rPr>
                <w:rFonts w:hint="eastAsia" w:hAnsi="宋体" w:cs="宋体"/>
                <w:b/>
                <w:bCs/>
                <w:color w:val="auto"/>
                <w:sz w:val="24"/>
                <w:szCs w:val="24"/>
                <w:lang w:val="en-US" w:eastAsia="zh-CN" w:bidi="ar"/>
              </w:rPr>
              <w:t>联系方式</w:t>
            </w:r>
          </w:p>
        </w:tc>
        <w:tc>
          <w:tcPr>
            <w:tcW w:w="1419" w:type="dxa"/>
            <w:tcBorders>
              <w:top w:val="single" w:color="000000" w:sz="4" w:space="0"/>
              <w:left w:val="nil"/>
              <w:bottom w:val="single" w:color="000000" w:sz="4" w:space="0"/>
              <w:right w:val="single" w:color="000000" w:sz="4" w:space="0"/>
            </w:tcBorders>
            <w:vAlign w:val="center"/>
          </w:tcPr>
          <w:p w14:paraId="393A046F">
            <w:pPr>
              <w:pStyle w:val="4"/>
              <w:widowControl/>
              <w:spacing w:line="360" w:lineRule="auto"/>
              <w:jc w:val="center"/>
              <w:rPr>
                <w:rFonts w:hint="default" w:hAnsi="宋体" w:cs="宋体"/>
                <w:b/>
                <w:bCs/>
                <w:color w:val="auto"/>
                <w:sz w:val="24"/>
                <w:szCs w:val="24"/>
                <w:lang w:bidi="ar"/>
              </w:rPr>
            </w:pPr>
          </w:p>
        </w:tc>
      </w:tr>
      <w:tr w14:paraId="1DC812D2">
        <w:tblPrEx>
          <w:tblCellMar>
            <w:top w:w="0" w:type="dxa"/>
            <w:left w:w="108" w:type="dxa"/>
            <w:bottom w:w="0" w:type="dxa"/>
            <w:right w:w="108" w:type="dxa"/>
          </w:tblCellMar>
        </w:tblPrEx>
        <w:trPr>
          <w:trHeight w:val="1131" w:hRule="atLeast"/>
        </w:trPr>
        <w:tc>
          <w:tcPr>
            <w:tcW w:w="2377" w:type="dxa"/>
            <w:tcBorders>
              <w:top w:val="single" w:color="000000" w:sz="4" w:space="0"/>
              <w:left w:val="single" w:color="000000" w:sz="4" w:space="0"/>
              <w:bottom w:val="single" w:color="000000" w:sz="4" w:space="0"/>
              <w:right w:val="single" w:color="000000" w:sz="4" w:space="0"/>
            </w:tcBorders>
            <w:vAlign w:val="center"/>
          </w:tcPr>
          <w:p w14:paraId="03CFA177">
            <w:pPr>
              <w:pStyle w:val="4"/>
              <w:widowControl/>
              <w:spacing w:line="360" w:lineRule="auto"/>
              <w:jc w:val="center"/>
              <w:rPr>
                <w:rFonts w:hint="default" w:hAnsi="宋体" w:cs="宋体"/>
                <w:b/>
                <w:bCs/>
                <w:color w:val="auto"/>
                <w:sz w:val="24"/>
                <w:szCs w:val="24"/>
                <w:lang w:bidi="ar"/>
              </w:rPr>
            </w:pPr>
            <w:r>
              <w:rPr>
                <w:rFonts w:hAnsi="宋体" w:cs="宋体"/>
                <w:b/>
                <w:bCs/>
                <w:color w:val="auto"/>
                <w:sz w:val="24"/>
                <w:szCs w:val="24"/>
                <w:lang w:bidi="ar"/>
              </w:rPr>
              <w:t>备注</w:t>
            </w:r>
          </w:p>
        </w:tc>
        <w:tc>
          <w:tcPr>
            <w:tcW w:w="7083" w:type="dxa"/>
            <w:gridSpan w:val="5"/>
            <w:tcBorders>
              <w:top w:val="single" w:color="000000" w:sz="4" w:space="0"/>
              <w:left w:val="nil"/>
              <w:bottom w:val="single" w:color="000000" w:sz="4" w:space="0"/>
              <w:right w:val="single" w:color="000000" w:sz="4" w:space="0"/>
            </w:tcBorders>
            <w:vAlign w:val="center"/>
          </w:tcPr>
          <w:p w14:paraId="0828112F">
            <w:pPr>
              <w:pStyle w:val="4"/>
              <w:widowControl/>
              <w:spacing w:line="360" w:lineRule="auto"/>
              <w:jc w:val="center"/>
              <w:rPr>
                <w:rFonts w:hint="default" w:hAnsi="宋体" w:cs="宋体"/>
                <w:b/>
                <w:bCs/>
                <w:color w:val="auto"/>
                <w:sz w:val="24"/>
                <w:szCs w:val="24"/>
                <w:lang w:bidi="ar"/>
              </w:rPr>
            </w:pPr>
          </w:p>
        </w:tc>
      </w:tr>
    </w:tbl>
    <w:p w14:paraId="3E275905">
      <w:pPr>
        <w:spacing w:line="360" w:lineRule="auto"/>
        <w:rPr>
          <w:rFonts w:ascii="宋体" w:hAnsi="宋体" w:cs="宋体"/>
          <w:color w:val="auto"/>
          <w:lang w:bidi="ar"/>
        </w:rPr>
      </w:pPr>
    </w:p>
    <w:p w14:paraId="2CA28BF4">
      <w:pPr>
        <w:spacing w:line="360" w:lineRule="auto"/>
        <w:ind w:left="3000" w:leftChars="1250"/>
        <w:rPr>
          <w:rFonts w:ascii="宋体" w:hAnsi="宋体" w:cs="宋体"/>
          <w:color w:val="auto"/>
          <w:lang w:bidi="ar"/>
        </w:rPr>
      </w:pPr>
      <w:r>
        <w:rPr>
          <w:rFonts w:hint="eastAsia" w:ascii="宋体" w:hAnsi="宋体" w:cs="宋体"/>
          <w:color w:val="auto"/>
          <w:lang w:bidi="ar"/>
        </w:rPr>
        <w:t>投  标  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cs="宋体"/>
          <w:color w:val="000000"/>
          <w:sz w:val="24"/>
          <w:szCs w:val="24"/>
          <w:lang w:val="en-US" w:eastAsia="zh-CN"/>
        </w:rPr>
        <w:t>企业电子签</w:t>
      </w:r>
      <w:r>
        <w:rPr>
          <w:rFonts w:hint="eastAsia" w:ascii="宋体" w:hAnsi="宋体" w:cs="宋体"/>
          <w:color w:val="000000"/>
          <w:sz w:val="24"/>
          <w:szCs w:val="24"/>
        </w:rPr>
        <w:t>章</w:t>
      </w:r>
      <w:r>
        <w:rPr>
          <w:rFonts w:hint="eastAsia" w:ascii="宋体" w:hAnsi="宋体" w:cs="宋体"/>
          <w:color w:val="auto"/>
          <w:lang w:bidi="ar"/>
        </w:rPr>
        <w:t xml:space="preserve">） </w:t>
      </w:r>
    </w:p>
    <w:p w14:paraId="151284CF">
      <w:pPr>
        <w:spacing w:line="360" w:lineRule="auto"/>
        <w:ind w:left="3000" w:leftChars="1250"/>
        <w:rPr>
          <w:rFonts w:ascii="宋体" w:hAnsi="宋体" w:cs="宋体"/>
          <w:color w:val="auto"/>
          <w:lang w:bidi="ar"/>
        </w:rPr>
      </w:pPr>
    </w:p>
    <w:p w14:paraId="00C8BF22">
      <w:pPr>
        <w:spacing w:line="360" w:lineRule="auto"/>
        <w:ind w:left="3000" w:leftChars="1250"/>
        <w:rPr>
          <w:rFonts w:ascii="宋体" w:hAnsi="宋体" w:cs="宋体"/>
          <w:color w:val="auto"/>
        </w:rPr>
      </w:pPr>
      <w:r>
        <w:rPr>
          <w:rFonts w:hint="eastAsia" w:ascii="宋体" w:hAnsi="宋体" w:cs="宋体"/>
          <w:color w:val="auto"/>
          <w:lang w:bidi="ar"/>
        </w:rPr>
        <w:t>法定代表人或其委托代理人：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cs="宋体"/>
          <w:color w:val="auto"/>
          <w:lang w:val="en-US" w:eastAsia="zh-CN" w:bidi="ar"/>
        </w:rPr>
        <w:t>签</w:t>
      </w:r>
      <w:r>
        <w:rPr>
          <w:rFonts w:hint="eastAsia" w:ascii="宋体" w:hAnsi="宋体" w:cs="宋体"/>
          <w:color w:val="auto"/>
          <w:lang w:bidi="ar"/>
        </w:rPr>
        <w:t xml:space="preserve">章） </w:t>
      </w:r>
    </w:p>
    <w:p w14:paraId="0C4C38EC">
      <w:pPr>
        <w:spacing w:line="360" w:lineRule="auto"/>
        <w:ind w:left="3000" w:leftChars="1250"/>
        <w:rPr>
          <w:rFonts w:ascii="宋体" w:hAnsi="宋体" w:cs="宋体"/>
          <w:b/>
          <w:color w:val="auto"/>
        </w:rPr>
      </w:pPr>
      <w:r>
        <w:rPr>
          <w:rFonts w:hint="eastAsia" w:ascii="宋体" w:hAnsi="宋体" w:cs="宋体"/>
          <w:color w:val="auto"/>
          <w:lang w:bidi="ar"/>
        </w:rPr>
        <w:t xml:space="preserve">                </w:t>
      </w:r>
      <w:r>
        <w:rPr>
          <w:rFonts w:hint="eastAsia" w:ascii="宋体" w:hAnsi="宋体" w:cs="宋体"/>
          <w:color w:val="auto"/>
          <w:u w:val="single"/>
          <w:lang w:bidi="ar"/>
        </w:rPr>
        <w:t xml:space="preserve">        </w:t>
      </w:r>
      <w:r>
        <w:rPr>
          <w:rFonts w:hint="eastAsia" w:ascii="宋体" w:hAnsi="宋体" w:cs="宋体"/>
          <w:color w:val="auto"/>
          <w:lang w:bidi="ar"/>
        </w:rPr>
        <w:t>年</w:t>
      </w:r>
      <w:r>
        <w:rPr>
          <w:rFonts w:hint="eastAsia" w:ascii="宋体" w:hAnsi="宋体" w:cs="宋体"/>
          <w:color w:val="auto"/>
          <w:u w:val="single"/>
          <w:lang w:bidi="ar"/>
        </w:rPr>
        <w:t xml:space="preserve">        </w:t>
      </w:r>
      <w:r>
        <w:rPr>
          <w:rFonts w:hint="eastAsia" w:ascii="宋体" w:hAnsi="宋体" w:cs="宋体"/>
          <w:color w:val="auto"/>
          <w:lang w:bidi="ar"/>
        </w:rPr>
        <w:t>月</w:t>
      </w:r>
      <w:r>
        <w:rPr>
          <w:rFonts w:hint="eastAsia" w:ascii="宋体" w:hAnsi="宋体" w:cs="宋体"/>
          <w:color w:val="auto"/>
          <w:u w:val="single"/>
          <w:lang w:bidi="ar"/>
        </w:rPr>
        <w:t xml:space="preserve">       </w:t>
      </w:r>
      <w:r>
        <w:rPr>
          <w:rFonts w:hint="eastAsia" w:ascii="宋体" w:hAnsi="宋体" w:cs="宋体"/>
          <w:color w:val="auto"/>
          <w:lang w:bidi="ar"/>
        </w:rPr>
        <w:t xml:space="preserve">日 </w:t>
      </w:r>
    </w:p>
    <w:p w14:paraId="5D537A07">
      <w:pPr>
        <w:spacing w:line="360" w:lineRule="auto"/>
        <w:jc w:val="center"/>
        <w:outlineLvl w:val="1"/>
        <w:rPr>
          <w:rFonts w:hint="eastAsia" w:ascii="宋体" w:hAnsi="宋体" w:cs="宋体"/>
          <w:b/>
          <w:bCs/>
          <w:color w:val="auto"/>
          <w:lang w:bidi="ar"/>
        </w:rPr>
      </w:pPr>
    </w:p>
    <w:p w14:paraId="74648CA4">
      <w:pPr>
        <w:spacing w:line="360" w:lineRule="auto"/>
        <w:jc w:val="center"/>
        <w:outlineLvl w:val="1"/>
        <w:rPr>
          <w:rFonts w:hint="eastAsia" w:ascii="宋体" w:hAnsi="宋体" w:cs="宋体"/>
          <w:b/>
          <w:bCs/>
          <w:color w:val="auto"/>
          <w:lang w:bidi="ar"/>
        </w:rPr>
      </w:pPr>
    </w:p>
    <w:p w14:paraId="6D2F05E4">
      <w:pPr>
        <w:spacing w:line="360" w:lineRule="auto"/>
        <w:jc w:val="center"/>
        <w:outlineLvl w:val="1"/>
        <w:rPr>
          <w:rFonts w:hint="eastAsia" w:ascii="宋体" w:hAnsi="宋体" w:cs="宋体"/>
          <w:b/>
          <w:bCs/>
        </w:rPr>
      </w:pPr>
    </w:p>
    <w:p w14:paraId="4EF48C68">
      <w:pPr>
        <w:spacing w:line="360" w:lineRule="auto"/>
        <w:jc w:val="center"/>
        <w:outlineLvl w:val="1"/>
        <w:rPr>
          <w:rFonts w:ascii="宋体" w:hAnsi="宋体" w:cs="宋体"/>
          <w:b/>
          <w:bCs/>
          <w:color w:val="auto"/>
          <w:lang w:bidi="ar"/>
        </w:rPr>
      </w:pPr>
      <w:r>
        <w:rPr>
          <w:rFonts w:hint="eastAsia" w:ascii="宋体" w:hAnsi="宋体" w:cs="宋体"/>
          <w:b/>
          <w:bCs/>
          <w:color w:val="auto"/>
          <w:lang w:bidi="ar"/>
        </w:rPr>
        <w:t>三、法定代表人身份证明书</w:t>
      </w:r>
    </w:p>
    <w:p w14:paraId="1CF7D6C2">
      <w:pPr>
        <w:spacing w:line="360" w:lineRule="auto"/>
        <w:jc w:val="center"/>
        <w:rPr>
          <w:rFonts w:ascii="宋体" w:hAnsi="宋体" w:cs="宋体"/>
          <w:b/>
          <w:color w:val="auto"/>
        </w:rPr>
      </w:pPr>
    </w:p>
    <w:p w14:paraId="23FFA2FE">
      <w:pPr>
        <w:spacing w:line="360" w:lineRule="auto"/>
        <w:jc w:val="center"/>
        <w:rPr>
          <w:rFonts w:ascii="宋体" w:hAnsi="宋体" w:cs="宋体"/>
          <w:color w:val="auto"/>
        </w:rPr>
      </w:pPr>
    </w:p>
    <w:p w14:paraId="2D04F2E0">
      <w:pPr>
        <w:spacing w:line="360" w:lineRule="auto"/>
        <w:ind w:left="820" w:leftChars="342"/>
        <w:rPr>
          <w:rFonts w:ascii="宋体" w:hAnsi="宋体" w:cs="宋体"/>
          <w:color w:val="auto"/>
          <w:u w:val="single"/>
        </w:rPr>
      </w:pPr>
      <w:r>
        <w:rPr>
          <w:rFonts w:hint="eastAsia" w:ascii="宋体" w:hAnsi="宋体" w:cs="宋体"/>
          <w:color w:val="auto"/>
          <w:lang w:bidi="ar"/>
        </w:rPr>
        <w:t>投标人名称：</w:t>
      </w:r>
      <w:r>
        <w:rPr>
          <w:rFonts w:hint="eastAsia" w:ascii="宋体" w:hAnsi="宋体" w:cs="宋体"/>
          <w:color w:val="auto"/>
          <w:u w:val="single"/>
          <w:lang w:bidi="ar"/>
        </w:rPr>
        <w:t xml:space="preserve">                                               </w:t>
      </w:r>
    </w:p>
    <w:p w14:paraId="0D0BF079">
      <w:pPr>
        <w:spacing w:line="360" w:lineRule="auto"/>
        <w:ind w:left="820" w:leftChars="342"/>
        <w:rPr>
          <w:rFonts w:ascii="宋体" w:hAnsi="宋体" w:cs="宋体"/>
          <w:color w:val="auto"/>
        </w:rPr>
      </w:pPr>
      <w:r>
        <w:rPr>
          <w:rFonts w:hint="eastAsia" w:ascii="宋体" w:hAnsi="宋体" w:cs="宋体"/>
          <w:color w:val="auto"/>
          <w:lang w:bidi="ar"/>
        </w:rPr>
        <w:t>单位性质：</w:t>
      </w:r>
      <w:r>
        <w:rPr>
          <w:rFonts w:hint="eastAsia" w:ascii="宋体" w:hAnsi="宋体" w:cs="宋体"/>
          <w:color w:val="auto"/>
          <w:u w:val="single"/>
          <w:lang w:bidi="ar"/>
        </w:rPr>
        <w:t xml:space="preserve">                                                 </w:t>
      </w:r>
    </w:p>
    <w:p w14:paraId="308C500D">
      <w:pPr>
        <w:spacing w:line="360" w:lineRule="auto"/>
        <w:ind w:left="820" w:leftChars="342"/>
        <w:rPr>
          <w:rFonts w:ascii="宋体" w:hAnsi="宋体" w:cs="宋体"/>
          <w:color w:val="auto"/>
        </w:rPr>
      </w:pPr>
      <w:r>
        <w:rPr>
          <w:rFonts w:hint="eastAsia" w:ascii="宋体" w:hAnsi="宋体" w:cs="宋体"/>
          <w:color w:val="auto"/>
          <w:lang w:bidi="ar"/>
        </w:rPr>
        <w:t>地    址：</w:t>
      </w:r>
      <w:r>
        <w:rPr>
          <w:rFonts w:hint="eastAsia" w:ascii="宋体" w:hAnsi="宋体" w:cs="宋体"/>
          <w:color w:val="auto"/>
          <w:u w:val="single"/>
          <w:lang w:bidi="ar"/>
        </w:rPr>
        <w:t xml:space="preserve">                                                 </w:t>
      </w:r>
    </w:p>
    <w:p w14:paraId="50C06CA1">
      <w:pPr>
        <w:spacing w:line="360" w:lineRule="auto"/>
        <w:ind w:left="820" w:leftChars="342"/>
        <w:rPr>
          <w:rFonts w:ascii="宋体" w:hAnsi="宋体" w:cs="宋体"/>
          <w:color w:val="auto"/>
        </w:rPr>
      </w:pPr>
      <w:r>
        <w:rPr>
          <w:rFonts w:hint="eastAsia" w:ascii="宋体" w:hAnsi="宋体" w:cs="宋体"/>
          <w:color w:val="auto"/>
          <w:lang w:bidi="ar"/>
        </w:rPr>
        <w:t>成立时间：</w:t>
      </w:r>
      <w:r>
        <w:rPr>
          <w:rFonts w:hint="eastAsia" w:ascii="宋体" w:hAnsi="宋体" w:cs="宋体"/>
          <w:color w:val="auto"/>
          <w:u w:val="single"/>
          <w:lang w:bidi="ar"/>
        </w:rPr>
        <w:t xml:space="preserve">           </w:t>
      </w:r>
      <w:r>
        <w:rPr>
          <w:rFonts w:hint="eastAsia" w:ascii="宋体" w:hAnsi="宋体" w:cs="宋体"/>
          <w:color w:val="auto"/>
          <w:lang w:bidi="ar"/>
        </w:rPr>
        <w:t>年</w:t>
      </w:r>
      <w:r>
        <w:rPr>
          <w:rFonts w:hint="eastAsia" w:ascii="宋体" w:hAnsi="宋体" w:cs="宋体"/>
          <w:color w:val="auto"/>
          <w:u w:val="single"/>
          <w:lang w:bidi="ar"/>
        </w:rPr>
        <w:t xml:space="preserve">          </w:t>
      </w:r>
      <w:r>
        <w:rPr>
          <w:rFonts w:hint="eastAsia" w:ascii="宋体" w:hAnsi="宋体" w:cs="宋体"/>
          <w:color w:val="auto"/>
          <w:lang w:bidi="ar"/>
        </w:rPr>
        <w:t>月</w:t>
      </w:r>
      <w:r>
        <w:rPr>
          <w:rFonts w:hint="eastAsia" w:ascii="宋体" w:hAnsi="宋体" w:cs="宋体"/>
          <w:color w:val="auto"/>
          <w:u w:val="single"/>
          <w:lang w:bidi="ar"/>
        </w:rPr>
        <w:t xml:space="preserve">          </w:t>
      </w:r>
      <w:r>
        <w:rPr>
          <w:rFonts w:hint="eastAsia" w:ascii="宋体" w:hAnsi="宋体" w:cs="宋体"/>
          <w:color w:val="auto"/>
          <w:lang w:bidi="ar"/>
        </w:rPr>
        <w:t>日</w:t>
      </w:r>
    </w:p>
    <w:p w14:paraId="29B14BD6">
      <w:pPr>
        <w:spacing w:line="360" w:lineRule="auto"/>
        <w:ind w:left="820" w:leftChars="342"/>
        <w:rPr>
          <w:rFonts w:ascii="宋体" w:hAnsi="宋体" w:cs="宋体"/>
          <w:color w:val="auto"/>
        </w:rPr>
      </w:pPr>
      <w:r>
        <w:rPr>
          <w:rFonts w:hint="eastAsia" w:ascii="宋体" w:hAnsi="宋体" w:cs="宋体"/>
          <w:color w:val="auto"/>
          <w:lang w:bidi="ar"/>
        </w:rPr>
        <w:t>经营期限：</w:t>
      </w:r>
      <w:r>
        <w:rPr>
          <w:rFonts w:hint="eastAsia" w:ascii="宋体" w:hAnsi="宋体" w:cs="宋体"/>
          <w:color w:val="auto"/>
          <w:u w:val="single"/>
          <w:lang w:bidi="ar"/>
        </w:rPr>
        <w:t xml:space="preserve">                                                 </w:t>
      </w:r>
    </w:p>
    <w:p w14:paraId="32351F19">
      <w:pPr>
        <w:spacing w:line="360" w:lineRule="auto"/>
        <w:ind w:left="820" w:leftChars="342"/>
        <w:rPr>
          <w:rFonts w:ascii="宋体" w:hAnsi="宋体" w:cs="宋体"/>
          <w:color w:val="auto"/>
        </w:rPr>
      </w:pPr>
      <w:r>
        <w:rPr>
          <w:rFonts w:hint="eastAsia" w:ascii="宋体" w:hAnsi="宋体" w:cs="宋体"/>
          <w:color w:val="auto"/>
          <w:lang w:bidi="ar"/>
        </w:rPr>
        <w:t>姓    名：</w:t>
      </w:r>
      <w:r>
        <w:rPr>
          <w:rFonts w:hint="eastAsia" w:ascii="宋体" w:hAnsi="宋体" w:cs="宋体"/>
          <w:color w:val="auto"/>
          <w:u w:val="single"/>
          <w:lang w:bidi="ar"/>
        </w:rPr>
        <w:t xml:space="preserve">         </w:t>
      </w:r>
      <w:r>
        <w:rPr>
          <w:rFonts w:hint="eastAsia" w:ascii="宋体" w:hAnsi="宋体" w:cs="宋体"/>
          <w:color w:val="auto"/>
          <w:lang w:bidi="ar"/>
        </w:rPr>
        <w:t>性别：</w:t>
      </w:r>
      <w:r>
        <w:rPr>
          <w:rFonts w:hint="eastAsia" w:ascii="宋体" w:hAnsi="宋体" w:cs="宋体"/>
          <w:color w:val="auto"/>
          <w:u w:val="single"/>
          <w:lang w:bidi="ar"/>
        </w:rPr>
        <w:t xml:space="preserve">         </w:t>
      </w:r>
      <w:r>
        <w:rPr>
          <w:rFonts w:hint="eastAsia" w:ascii="宋体" w:hAnsi="宋体" w:cs="宋体"/>
          <w:color w:val="auto"/>
          <w:lang w:bidi="ar"/>
        </w:rPr>
        <w:t>年龄：</w:t>
      </w:r>
      <w:r>
        <w:rPr>
          <w:rFonts w:hint="eastAsia" w:ascii="宋体" w:hAnsi="宋体" w:cs="宋体"/>
          <w:color w:val="auto"/>
          <w:u w:val="single"/>
          <w:lang w:bidi="ar"/>
        </w:rPr>
        <w:t xml:space="preserve">       </w:t>
      </w:r>
      <w:r>
        <w:rPr>
          <w:rFonts w:hint="eastAsia" w:ascii="宋体" w:hAnsi="宋体" w:cs="宋体"/>
          <w:color w:val="auto"/>
          <w:lang w:bidi="ar"/>
        </w:rPr>
        <w:t>职务：</w:t>
      </w:r>
      <w:r>
        <w:rPr>
          <w:rFonts w:hint="eastAsia" w:ascii="宋体" w:hAnsi="宋体" w:cs="宋体"/>
          <w:color w:val="auto"/>
          <w:u w:val="single"/>
          <w:lang w:bidi="ar"/>
        </w:rPr>
        <w:t xml:space="preserve">       </w:t>
      </w:r>
    </w:p>
    <w:p w14:paraId="59315295">
      <w:pPr>
        <w:spacing w:line="360" w:lineRule="auto"/>
        <w:ind w:left="820" w:leftChars="342"/>
        <w:rPr>
          <w:rFonts w:ascii="宋体" w:hAnsi="宋体" w:cs="宋体"/>
          <w:color w:val="auto"/>
        </w:rPr>
      </w:pPr>
      <w:r>
        <w:rPr>
          <w:rFonts w:hint="eastAsia" w:ascii="宋体" w:hAnsi="宋体" w:cs="宋体"/>
          <w:color w:val="auto"/>
          <w:lang w:bidi="ar"/>
        </w:rPr>
        <w:t>系</w:t>
      </w:r>
      <w:r>
        <w:rPr>
          <w:rFonts w:hint="eastAsia" w:ascii="宋体" w:hAnsi="宋体" w:cs="宋体"/>
          <w:color w:val="auto"/>
          <w:u w:val="single"/>
          <w:lang w:bidi="ar"/>
        </w:rPr>
        <w:t xml:space="preserve">                             </w:t>
      </w:r>
      <w:r>
        <w:rPr>
          <w:rFonts w:hint="eastAsia" w:ascii="宋体" w:hAnsi="宋体" w:cs="宋体"/>
          <w:color w:val="auto"/>
          <w:lang w:bidi="ar"/>
        </w:rPr>
        <w:t>（投标人单位名称）的法定代表人。</w:t>
      </w:r>
    </w:p>
    <w:p w14:paraId="5234C5EB">
      <w:pPr>
        <w:spacing w:line="360" w:lineRule="auto"/>
        <w:ind w:left="820" w:leftChars="342"/>
        <w:rPr>
          <w:rFonts w:ascii="宋体" w:hAnsi="宋体" w:cs="宋体"/>
          <w:color w:val="auto"/>
          <w:lang w:bidi="ar"/>
        </w:rPr>
      </w:pPr>
      <w:r>
        <w:rPr>
          <w:rFonts w:hint="eastAsia" w:ascii="宋体" w:hAnsi="宋体" w:cs="宋体"/>
          <w:color w:val="auto"/>
          <w:lang w:bidi="ar"/>
        </w:rPr>
        <w:t xml:space="preserve">   特此证明。</w:t>
      </w:r>
    </w:p>
    <w:p w14:paraId="37AD8CD7">
      <w:pPr>
        <w:spacing w:line="360" w:lineRule="auto"/>
        <w:ind w:left="820" w:leftChars="342"/>
        <w:rPr>
          <w:rFonts w:ascii="宋体" w:hAnsi="宋体" w:cs="宋体"/>
          <w:color w:val="auto"/>
          <w:lang w:bidi="ar"/>
        </w:rPr>
      </w:pPr>
    </w:p>
    <w:p w14:paraId="1DD157F2">
      <w:pPr>
        <w:spacing w:line="360" w:lineRule="auto"/>
        <w:ind w:left="820" w:leftChars="342"/>
        <w:rPr>
          <w:rFonts w:ascii="宋体" w:hAnsi="宋体" w:cs="宋体"/>
          <w:color w:val="auto"/>
          <w:lang w:bidi="ar"/>
        </w:rPr>
      </w:pPr>
      <w:r>
        <w:rPr>
          <w:rFonts w:hint="eastAsia" w:ascii="宋体" w:hAnsi="宋体" w:cs="宋体"/>
          <w:color w:val="auto"/>
          <w:lang w:bidi="ar"/>
        </w:rPr>
        <w:t>附：法定代表人身份证复印件</w:t>
      </w:r>
    </w:p>
    <w:p w14:paraId="2BC6EA05">
      <w:pPr>
        <w:spacing w:line="360" w:lineRule="auto"/>
        <w:rPr>
          <w:rFonts w:ascii="宋体" w:hAnsi="宋体" w:cs="宋体"/>
          <w:color w:val="auto"/>
        </w:rPr>
      </w:pPr>
    </w:p>
    <w:p w14:paraId="4DAD7DE0">
      <w:pPr>
        <w:spacing w:line="360" w:lineRule="auto"/>
        <w:rPr>
          <w:rFonts w:ascii="宋体" w:hAnsi="宋体" w:cs="宋体"/>
          <w:color w:val="auto"/>
        </w:rPr>
      </w:pPr>
    </w:p>
    <w:p w14:paraId="553A088E">
      <w:pPr>
        <w:spacing w:line="360" w:lineRule="auto"/>
        <w:rPr>
          <w:rFonts w:ascii="宋体" w:hAnsi="宋体" w:cs="宋体"/>
          <w:color w:val="auto"/>
        </w:rPr>
      </w:pPr>
    </w:p>
    <w:p w14:paraId="6D978C11">
      <w:pPr>
        <w:spacing w:line="360" w:lineRule="auto"/>
        <w:ind w:firstLine="4080" w:firstLineChars="1700"/>
        <w:rPr>
          <w:rFonts w:ascii="宋体" w:hAnsi="宋体" w:cs="宋体"/>
          <w:color w:val="auto"/>
        </w:rPr>
      </w:pPr>
      <w:r>
        <w:rPr>
          <w:rFonts w:hint="eastAsia" w:ascii="宋体" w:hAnsi="宋体" w:cs="宋体"/>
          <w:color w:val="auto"/>
          <w:lang w:bidi="ar"/>
        </w:rPr>
        <w:t>投标人：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cs="宋体"/>
          <w:color w:val="auto"/>
          <w:lang w:val="en-US" w:eastAsia="zh-CN" w:bidi="ar"/>
        </w:rPr>
        <w:t>企业电子签</w:t>
      </w:r>
      <w:r>
        <w:rPr>
          <w:rFonts w:hint="eastAsia" w:ascii="宋体" w:hAnsi="宋体" w:cs="宋体"/>
          <w:color w:val="auto"/>
          <w:lang w:bidi="ar"/>
        </w:rPr>
        <w:t>章）</w:t>
      </w:r>
    </w:p>
    <w:p w14:paraId="144E1F68">
      <w:pPr>
        <w:spacing w:line="360" w:lineRule="auto"/>
        <w:ind w:left="5553" w:leftChars="2314" w:firstLine="960" w:firstLineChars="400"/>
        <w:rPr>
          <w:rFonts w:ascii="宋体" w:hAnsi="宋体" w:cs="宋体"/>
          <w:color w:val="auto"/>
          <w:u w:val="single"/>
        </w:rPr>
      </w:pPr>
    </w:p>
    <w:p w14:paraId="4EBECA8F">
      <w:pPr>
        <w:spacing w:line="360" w:lineRule="auto"/>
        <w:jc w:val="right"/>
        <w:rPr>
          <w:rFonts w:ascii="宋体" w:hAnsi="宋体" w:cs="宋体"/>
          <w:color w:val="auto"/>
        </w:rPr>
      </w:pPr>
      <w:r>
        <w:rPr>
          <w:rFonts w:hint="eastAsia" w:ascii="宋体" w:hAnsi="宋体" w:cs="宋体"/>
          <w:color w:val="auto"/>
          <w:u w:val="single"/>
          <w:lang w:bidi="ar"/>
        </w:rPr>
        <w:t xml:space="preserve">     </w:t>
      </w:r>
      <w:r>
        <w:rPr>
          <w:rFonts w:hint="eastAsia" w:ascii="宋体" w:hAnsi="宋体" w:cs="宋体"/>
          <w:color w:val="auto"/>
          <w:lang w:bidi="ar"/>
        </w:rPr>
        <w:t>年</w:t>
      </w:r>
      <w:r>
        <w:rPr>
          <w:rFonts w:hint="eastAsia" w:ascii="宋体" w:hAnsi="宋体" w:cs="宋体"/>
          <w:color w:val="auto"/>
          <w:u w:val="single"/>
          <w:lang w:bidi="ar"/>
        </w:rPr>
        <w:t xml:space="preserve">     </w:t>
      </w:r>
      <w:r>
        <w:rPr>
          <w:rFonts w:hint="eastAsia" w:ascii="宋体" w:hAnsi="宋体" w:cs="宋体"/>
          <w:color w:val="auto"/>
          <w:lang w:bidi="ar"/>
        </w:rPr>
        <w:t>月</w:t>
      </w:r>
      <w:r>
        <w:rPr>
          <w:rFonts w:hint="eastAsia" w:ascii="宋体" w:hAnsi="宋体" w:cs="宋体"/>
          <w:color w:val="auto"/>
          <w:u w:val="single"/>
          <w:lang w:bidi="ar"/>
        </w:rPr>
        <w:t xml:space="preserve">     </w:t>
      </w:r>
      <w:r>
        <w:rPr>
          <w:rFonts w:hint="eastAsia" w:ascii="宋体" w:hAnsi="宋体" w:cs="宋体"/>
          <w:color w:val="auto"/>
          <w:lang w:bidi="ar"/>
        </w:rPr>
        <w:t>日</w:t>
      </w:r>
    </w:p>
    <w:p w14:paraId="44ED300B">
      <w:pPr>
        <w:spacing w:line="360" w:lineRule="auto"/>
        <w:rPr>
          <w:rFonts w:ascii="宋体" w:hAnsi="宋体" w:cs="宋体"/>
          <w:color w:val="auto"/>
        </w:rPr>
      </w:pPr>
    </w:p>
    <w:p w14:paraId="1D586944">
      <w:pPr>
        <w:spacing w:line="360" w:lineRule="auto"/>
        <w:rPr>
          <w:rFonts w:ascii="宋体" w:hAnsi="宋体" w:cs="宋体"/>
        </w:rPr>
      </w:pPr>
    </w:p>
    <w:p w14:paraId="1C716BE4">
      <w:pPr>
        <w:spacing w:line="360" w:lineRule="auto"/>
        <w:rPr>
          <w:rFonts w:ascii="宋体" w:hAnsi="宋体" w:cs="宋体"/>
        </w:rPr>
      </w:pPr>
    </w:p>
    <w:p w14:paraId="6A986306">
      <w:pPr>
        <w:spacing w:line="360" w:lineRule="auto"/>
        <w:rPr>
          <w:rFonts w:ascii="宋体" w:hAnsi="宋体" w:cs="宋体"/>
        </w:rPr>
      </w:pPr>
    </w:p>
    <w:p w14:paraId="4FAA7574">
      <w:pPr>
        <w:spacing w:line="360" w:lineRule="auto"/>
        <w:rPr>
          <w:rFonts w:ascii="宋体" w:hAnsi="宋体" w:cs="宋体"/>
        </w:rPr>
      </w:pPr>
    </w:p>
    <w:p w14:paraId="543ABF26">
      <w:pPr>
        <w:pStyle w:val="2"/>
        <w:rPr>
          <w:rFonts w:ascii="宋体" w:hAnsi="宋体" w:cs="宋体"/>
        </w:rPr>
      </w:pPr>
    </w:p>
    <w:p w14:paraId="03EF9033"/>
    <w:p w14:paraId="2D0CF681">
      <w:pPr>
        <w:spacing w:line="360" w:lineRule="auto"/>
        <w:rPr>
          <w:rFonts w:ascii="宋体" w:hAnsi="宋体" w:cs="宋体"/>
        </w:rPr>
      </w:pPr>
    </w:p>
    <w:p w14:paraId="546630F3">
      <w:pPr>
        <w:spacing w:line="360" w:lineRule="auto"/>
        <w:jc w:val="center"/>
        <w:outlineLvl w:val="1"/>
        <w:rPr>
          <w:rFonts w:ascii="宋体" w:hAnsi="宋体" w:cs="宋体"/>
          <w:b/>
          <w:bCs/>
        </w:rPr>
      </w:pPr>
    </w:p>
    <w:p w14:paraId="12BC80FB">
      <w:pPr>
        <w:spacing w:line="360" w:lineRule="auto"/>
        <w:jc w:val="center"/>
        <w:outlineLvl w:val="1"/>
        <w:rPr>
          <w:rFonts w:hint="eastAsia" w:ascii="宋体" w:hAnsi="宋体" w:cs="宋体"/>
          <w:b/>
          <w:bCs/>
        </w:rPr>
      </w:pPr>
    </w:p>
    <w:p w14:paraId="6997EE38">
      <w:pPr>
        <w:spacing w:line="360" w:lineRule="auto"/>
        <w:jc w:val="center"/>
        <w:outlineLvl w:val="1"/>
        <w:rPr>
          <w:rFonts w:hint="eastAsia" w:ascii="宋体" w:hAnsi="宋体" w:cs="宋体"/>
          <w:b/>
          <w:bCs/>
        </w:rPr>
      </w:pPr>
    </w:p>
    <w:p w14:paraId="3C227357">
      <w:pPr>
        <w:spacing w:line="360" w:lineRule="auto"/>
        <w:jc w:val="center"/>
        <w:outlineLvl w:val="1"/>
        <w:rPr>
          <w:rFonts w:ascii="宋体" w:hAnsi="宋体" w:cs="宋体"/>
          <w:b/>
          <w:bCs/>
        </w:rPr>
      </w:pPr>
      <w:r>
        <w:rPr>
          <w:rFonts w:hint="eastAsia" w:ascii="宋体" w:hAnsi="宋体" w:cs="宋体"/>
          <w:b/>
          <w:bCs/>
        </w:rPr>
        <w:t>四、授权委托书</w:t>
      </w:r>
    </w:p>
    <w:p w14:paraId="3231799D">
      <w:pPr>
        <w:spacing w:line="360" w:lineRule="auto"/>
        <w:ind w:left="840"/>
        <w:rPr>
          <w:rFonts w:ascii="宋体" w:hAnsi="宋体" w:cs="宋体"/>
          <w:b/>
        </w:rPr>
      </w:pPr>
    </w:p>
    <w:p w14:paraId="5796E0DC">
      <w:pPr>
        <w:spacing w:line="360" w:lineRule="auto"/>
        <w:ind w:left="840"/>
        <w:rPr>
          <w:rFonts w:ascii="宋体" w:hAnsi="宋体" w:cs="宋体"/>
          <w:b/>
          <w:color w:val="auto"/>
        </w:rPr>
      </w:pPr>
    </w:p>
    <w:p w14:paraId="4C1FFCC0">
      <w:pPr>
        <w:spacing w:line="360" w:lineRule="auto"/>
        <w:ind w:left="600" w:leftChars="250" w:firstLine="523" w:firstLineChars="218"/>
        <w:rPr>
          <w:rFonts w:ascii="宋体" w:hAnsi="宋体" w:cs="宋体"/>
          <w:bCs/>
          <w:color w:val="auto"/>
        </w:rPr>
      </w:pPr>
      <w:r>
        <w:rPr>
          <w:rFonts w:hint="eastAsia" w:ascii="宋体" w:hAnsi="宋体" w:cs="宋体"/>
          <w:bCs/>
          <w:color w:val="auto"/>
          <w:lang w:bidi="ar"/>
        </w:rPr>
        <w:t>本人</w:t>
      </w:r>
      <w:r>
        <w:rPr>
          <w:rFonts w:hint="eastAsia" w:ascii="宋体" w:hAnsi="宋体" w:cs="宋体"/>
          <w:bCs/>
          <w:color w:val="auto"/>
          <w:u w:val="single"/>
          <w:lang w:bidi="ar"/>
        </w:rPr>
        <w:t xml:space="preserve">         </w:t>
      </w:r>
      <w:r>
        <w:rPr>
          <w:rFonts w:hint="eastAsia" w:ascii="宋体" w:hAnsi="宋体" w:cs="宋体"/>
          <w:bCs/>
          <w:color w:val="auto"/>
          <w:lang w:bidi="ar"/>
        </w:rPr>
        <w:t>（姓名）系</w:t>
      </w:r>
      <w:r>
        <w:rPr>
          <w:rFonts w:hint="eastAsia" w:ascii="宋体" w:hAnsi="宋体" w:cs="宋体"/>
          <w:bCs/>
          <w:color w:val="auto"/>
          <w:u w:val="single"/>
          <w:lang w:bidi="ar"/>
        </w:rPr>
        <w:t xml:space="preserve">            </w:t>
      </w:r>
      <w:r>
        <w:rPr>
          <w:rFonts w:hint="eastAsia" w:ascii="宋体" w:hAnsi="宋体" w:cs="宋体"/>
          <w:bCs/>
          <w:color w:val="auto"/>
          <w:lang w:bidi="ar"/>
        </w:rPr>
        <w:t>（投标人名称）的法定代表人，现委托</w:t>
      </w:r>
      <w:r>
        <w:rPr>
          <w:rFonts w:hint="eastAsia" w:ascii="宋体" w:hAnsi="宋体" w:cs="宋体"/>
          <w:bCs/>
          <w:color w:val="auto"/>
          <w:u w:val="single"/>
          <w:lang w:bidi="ar"/>
        </w:rPr>
        <w:t xml:space="preserve">         </w:t>
      </w:r>
      <w:r>
        <w:rPr>
          <w:rFonts w:hint="eastAsia" w:ascii="宋体" w:hAnsi="宋体" w:cs="宋体"/>
          <w:bCs/>
          <w:color w:val="auto"/>
          <w:lang w:bidi="ar"/>
        </w:rPr>
        <w:t>（姓名）为我方代理人。代理人根据授权，以我方名义签署、澄清、说明、补正、递交、撤回、修改</w:t>
      </w:r>
      <w:r>
        <w:rPr>
          <w:rFonts w:hint="eastAsia" w:ascii="宋体" w:hAnsi="宋体" w:cs="宋体"/>
          <w:bCs/>
          <w:color w:val="auto"/>
          <w:u w:val="single"/>
          <w:lang w:bidi="ar"/>
        </w:rPr>
        <w:t xml:space="preserve">            </w:t>
      </w:r>
      <w:r>
        <w:rPr>
          <w:rFonts w:hint="eastAsia" w:ascii="宋体" w:hAnsi="宋体" w:cs="宋体"/>
          <w:bCs/>
          <w:color w:val="auto"/>
          <w:lang w:bidi="ar"/>
        </w:rPr>
        <w:t xml:space="preserve">（项目名称）投标文件、签订合同和处理有关事宜，其法律后果由我方承担。 </w:t>
      </w:r>
    </w:p>
    <w:p w14:paraId="69A64879">
      <w:pPr>
        <w:spacing w:line="360" w:lineRule="auto"/>
        <w:ind w:left="600" w:leftChars="250" w:firstLine="523" w:firstLineChars="218"/>
        <w:rPr>
          <w:rFonts w:ascii="宋体" w:hAnsi="宋体" w:cs="宋体"/>
          <w:bCs/>
          <w:color w:val="auto"/>
        </w:rPr>
      </w:pPr>
      <w:r>
        <w:rPr>
          <w:rFonts w:hint="eastAsia" w:ascii="宋体" w:hAnsi="宋体" w:cs="宋体"/>
          <w:bCs/>
          <w:color w:val="auto"/>
          <w:lang w:bidi="ar"/>
        </w:rPr>
        <w:t>委托期限：</w:t>
      </w:r>
      <w:r>
        <w:rPr>
          <w:rFonts w:hint="eastAsia" w:ascii="宋体" w:hAnsi="宋体" w:cs="宋体"/>
          <w:bCs/>
          <w:color w:val="auto"/>
          <w:u w:val="single"/>
          <w:lang w:bidi="ar"/>
        </w:rPr>
        <w:t xml:space="preserve">              </w:t>
      </w:r>
      <w:r>
        <w:rPr>
          <w:rFonts w:hint="eastAsia" w:ascii="宋体" w:hAnsi="宋体" w:cs="宋体"/>
          <w:bCs/>
          <w:color w:val="auto"/>
          <w:lang w:bidi="ar"/>
        </w:rPr>
        <w:t xml:space="preserve">。 </w:t>
      </w:r>
    </w:p>
    <w:p w14:paraId="4B51A9B3">
      <w:pPr>
        <w:spacing w:line="360" w:lineRule="auto"/>
        <w:ind w:left="600" w:leftChars="250" w:firstLine="523" w:firstLineChars="218"/>
        <w:rPr>
          <w:rFonts w:ascii="宋体" w:hAnsi="宋体" w:cs="宋体"/>
          <w:bCs/>
          <w:color w:val="auto"/>
        </w:rPr>
      </w:pPr>
      <w:r>
        <w:rPr>
          <w:rFonts w:hint="eastAsia" w:ascii="宋体" w:hAnsi="宋体" w:cs="宋体"/>
          <w:bCs/>
          <w:color w:val="auto"/>
          <w:lang w:bidi="ar"/>
        </w:rPr>
        <w:t xml:space="preserve">代理人无转委托权。 </w:t>
      </w:r>
    </w:p>
    <w:p w14:paraId="4094F994">
      <w:pPr>
        <w:spacing w:line="360" w:lineRule="auto"/>
        <w:ind w:left="600" w:leftChars="250" w:firstLine="523" w:firstLineChars="218"/>
        <w:rPr>
          <w:rFonts w:ascii="宋体" w:hAnsi="宋体" w:cs="宋体"/>
          <w:bCs/>
          <w:color w:val="auto"/>
        </w:rPr>
      </w:pPr>
    </w:p>
    <w:p w14:paraId="620D37C3">
      <w:pPr>
        <w:spacing w:line="360" w:lineRule="auto"/>
        <w:ind w:left="600" w:leftChars="250" w:firstLine="523" w:firstLineChars="218"/>
        <w:rPr>
          <w:rFonts w:ascii="宋体" w:hAnsi="宋体" w:cs="宋体"/>
          <w:bCs/>
          <w:color w:val="auto"/>
        </w:rPr>
      </w:pPr>
      <w:r>
        <w:rPr>
          <w:rFonts w:hint="eastAsia" w:ascii="宋体" w:hAnsi="宋体" w:cs="宋体"/>
          <w:bCs/>
          <w:color w:val="auto"/>
          <w:lang w:bidi="ar"/>
        </w:rPr>
        <w:t xml:space="preserve">附：法定代表人、委托代理人身份证复印件 </w:t>
      </w:r>
    </w:p>
    <w:p w14:paraId="2A0DC90D">
      <w:pPr>
        <w:spacing w:line="360" w:lineRule="auto"/>
        <w:ind w:left="840"/>
        <w:rPr>
          <w:rFonts w:ascii="宋体" w:hAnsi="宋体" w:cs="宋体"/>
          <w:bCs/>
          <w:color w:val="auto"/>
        </w:rPr>
      </w:pPr>
      <w:r>
        <w:rPr>
          <w:rFonts w:hint="eastAsia" w:ascii="宋体" w:hAnsi="宋体" w:cs="宋体"/>
          <w:bCs/>
          <w:color w:val="auto"/>
          <w:lang w:bidi="ar"/>
        </w:rPr>
        <w:t xml:space="preserve"> </w:t>
      </w:r>
    </w:p>
    <w:p w14:paraId="270A7294">
      <w:pPr>
        <w:spacing w:line="360" w:lineRule="auto"/>
        <w:ind w:left="840"/>
        <w:rPr>
          <w:rFonts w:ascii="宋体" w:hAnsi="宋体" w:cs="宋体"/>
          <w:bCs/>
          <w:color w:val="auto"/>
        </w:rPr>
      </w:pPr>
      <w:r>
        <w:rPr>
          <w:rFonts w:hint="eastAsia" w:ascii="宋体" w:hAnsi="宋体" w:cs="宋体"/>
          <w:bCs/>
          <w:color w:val="auto"/>
          <w:lang w:bidi="ar"/>
        </w:rPr>
        <w:t xml:space="preserve"> </w:t>
      </w:r>
    </w:p>
    <w:p w14:paraId="1A57B3F5">
      <w:pPr>
        <w:spacing w:line="360" w:lineRule="auto"/>
        <w:ind w:left="840"/>
        <w:rPr>
          <w:rFonts w:ascii="宋体" w:hAnsi="宋体" w:cs="宋体"/>
          <w:bCs/>
          <w:color w:val="auto"/>
        </w:rPr>
      </w:pPr>
    </w:p>
    <w:p w14:paraId="0D181044">
      <w:pPr>
        <w:spacing w:line="360" w:lineRule="auto"/>
        <w:ind w:firstLine="3120" w:firstLineChars="1300"/>
        <w:rPr>
          <w:rFonts w:ascii="宋体" w:hAnsi="宋体" w:cs="宋体"/>
          <w:bCs/>
          <w:color w:val="auto"/>
          <w:lang w:bidi="ar"/>
        </w:rPr>
      </w:pPr>
    </w:p>
    <w:p w14:paraId="476A0E83">
      <w:pPr>
        <w:spacing w:line="360" w:lineRule="auto"/>
        <w:ind w:firstLine="3120" w:firstLineChars="1300"/>
        <w:rPr>
          <w:rFonts w:ascii="宋体" w:hAnsi="宋体" w:cs="宋体"/>
          <w:bCs/>
          <w:color w:val="auto"/>
          <w:lang w:bidi="ar"/>
        </w:rPr>
      </w:pPr>
    </w:p>
    <w:p w14:paraId="6FE60883">
      <w:pPr>
        <w:spacing w:line="360" w:lineRule="auto"/>
        <w:ind w:firstLine="3120" w:firstLineChars="1300"/>
        <w:rPr>
          <w:rFonts w:ascii="宋体" w:hAnsi="宋体" w:cs="宋体"/>
          <w:bCs/>
          <w:color w:val="auto"/>
        </w:rPr>
      </w:pPr>
      <w:r>
        <w:rPr>
          <w:rFonts w:hint="eastAsia" w:ascii="宋体" w:hAnsi="宋体" w:cs="宋体"/>
          <w:bCs/>
          <w:color w:val="auto"/>
          <w:lang w:bidi="ar"/>
        </w:rPr>
        <w:t>投标人：</w:t>
      </w:r>
      <w:r>
        <w:rPr>
          <w:rFonts w:hint="eastAsia" w:ascii="宋体" w:hAnsi="宋体" w:cs="宋体"/>
          <w:bCs/>
          <w:color w:val="auto"/>
          <w:u w:val="single"/>
          <w:lang w:bidi="ar"/>
        </w:rPr>
        <w:t xml:space="preserve">                    </w:t>
      </w:r>
      <w:r>
        <w:rPr>
          <w:rFonts w:hint="eastAsia" w:ascii="宋体" w:hAnsi="宋体" w:cs="宋体"/>
          <w:bCs/>
          <w:color w:val="auto"/>
          <w:lang w:bidi="ar"/>
        </w:rPr>
        <w:t>（</w:t>
      </w:r>
      <w:r>
        <w:rPr>
          <w:rFonts w:hint="eastAsia" w:ascii="宋体" w:hAnsi="宋体" w:cs="宋体"/>
          <w:bCs/>
          <w:color w:val="auto"/>
          <w:lang w:val="en-US" w:eastAsia="zh-CN" w:bidi="ar"/>
        </w:rPr>
        <w:t>企业电子签</w:t>
      </w:r>
      <w:r>
        <w:rPr>
          <w:rFonts w:hint="eastAsia" w:ascii="宋体" w:hAnsi="宋体" w:cs="宋体"/>
          <w:bCs/>
          <w:color w:val="auto"/>
          <w:lang w:bidi="ar"/>
        </w:rPr>
        <w:t>章）</w:t>
      </w:r>
    </w:p>
    <w:p w14:paraId="4E01273D">
      <w:pPr>
        <w:spacing w:line="360" w:lineRule="auto"/>
        <w:ind w:left="3570"/>
        <w:rPr>
          <w:rFonts w:ascii="宋体" w:hAnsi="宋体" w:cs="宋体"/>
          <w:bCs/>
          <w:color w:val="auto"/>
        </w:rPr>
      </w:pPr>
      <w:r>
        <w:rPr>
          <w:rFonts w:hint="eastAsia" w:ascii="宋体" w:hAnsi="宋体" w:cs="宋体"/>
          <w:bCs/>
          <w:color w:val="auto"/>
          <w:lang w:bidi="ar"/>
        </w:rPr>
        <w:t xml:space="preserve"> </w:t>
      </w:r>
    </w:p>
    <w:p w14:paraId="317A546D">
      <w:pPr>
        <w:spacing w:line="360" w:lineRule="auto"/>
        <w:jc w:val="center"/>
        <w:rPr>
          <w:rFonts w:ascii="宋体" w:hAnsi="宋体" w:cs="宋体"/>
          <w:bCs/>
          <w:color w:val="auto"/>
        </w:rPr>
      </w:pPr>
      <w:r>
        <w:rPr>
          <w:rFonts w:hint="eastAsia" w:ascii="宋体" w:hAnsi="宋体" w:cs="宋体"/>
          <w:bCs/>
          <w:color w:val="auto"/>
          <w:lang w:val="en-US" w:eastAsia="zh-CN" w:bidi="ar"/>
        </w:rPr>
        <w:t xml:space="preserve">                      </w:t>
      </w:r>
      <w:r>
        <w:rPr>
          <w:rFonts w:hint="eastAsia" w:ascii="宋体" w:hAnsi="宋体" w:cs="宋体"/>
          <w:bCs/>
          <w:color w:val="auto"/>
          <w:lang w:bidi="ar"/>
        </w:rPr>
        <w:t>法定代表人：</w:t>
      </w:r>
      <w:r>
        <w:rPr>
          <w:rFonts w:hint="eastAsia" w:ascii="宋体" w:hAnsi="宋体" w:cs="宋体"/>
          <w:bCs/>
          <w:color w:val="auto"/>
          <w:u w:val="single"/>
          <w:lang w:bidi="ar"/>
        </w:rPr>
        <w:t xml:space="preserve">               </w:t>
      </w:r>
      <w:r>
        <w:rPr>
          <w:rFonts w:hint="eastAsia" w:ascii="宋体" w:hAnsi="宋体" w:cs="宋体"/>
          <w:bCs/>
          <w:color w:val="auto"/>
          <w:u w:val="single"/>
          <w:lang w:val="en-US" w:eastAsia="zh-CN" w:bidi="ar"/>
        </w:rPr>
        <w:t xml:space="preserve">          </w:t>
      </w:r>
      <w:r>
        <w:rPr>
          <w:rFonts w:hint="eastAsia" w:ascii="宋体" w:hAnsi="宋体" w:cs="宋体"/>
          <w:bCs/>
          <w:color w:val="auto"/>
          <w:lang w:bidi="ar"/>
        </w:rPr>
        <w:t>（</w:t>
      </w:r>
      <w:r>
        <w:rPr>
          <w:rFonts w:hint="eastAsia" w:ascii="宋体" w:hAnsi="宋体" w:cs="宋体"/>
          <w:bCs/>
          <w:color w:val="auto"/>
          <w:lang w:val="en-US" w:eastAsia="zh-CN" w:bidi="ar"/>
        </w:rPr>
        <w:t>签</w:t>
      </w:r>
      <w:r>
        <w:rPr>
          <w:rFonts w:hint="eastAsia" w:ascii="宋体" w:hAnsi="宋体" w:cs="宋体"/>
          <w:bCs/>
          <w:color w:val="auto"/>
          <w:lang w:bidi="ar"/>
        </w:rPr>
        <w:t xml:space="preserve">章） </w:t>
      </w:r>
    </w:p>
    <w:p w14:paraId="2E728BE1">
      <w:pPr>
        <w:spacing w:line="360" w:lineRule="auto"/>
        <w:ind w:left="3570"/>
        <w:jc w:val="right"/>
        <w:rPr>
          <w:rFonts w:ascii="宋体" w:hAnsi="宋体" w:cs="宋体"/>
          <w:bCs/>
          <w:color w:val="auto"/>
        </w:rPr>
      </w:pPr>
      <w:r>
        <w:rPr>
          <w:rFonts w:hint="eastAsia" w:ascii="宋体" w:hAnsi="宋体" w:cs="宋体"/>
          <w:bCs/>
          <w:color w:val="auto"/>
          <w:lang w:bidi="ar"/>
        </w:rPr>
        <w:t xml:space="preserve">  </w:t>
      </w:r>
    </w:p>
    <w:p w14:paraId="19922C7F">
      <w:pPr>
        <w:spacing w:line="360" w:lineRule="auto"/>
        <w:jc w:val="right"/>
        <w:rPr>
          <w:rFonts w:ascii="宋体" w:hAnsi="宋体" w:cs="宋体"/>
          <w:bCs/>
          <w:color w:val="auto"/>
        </w:rPr>
      </w:pPr>
      <w:r>
        <w:rPr>
          <w:rFonts w:hint="eastAsia" w:ascii="宋体" w:hAnsi="宋体" w:cs="宋体"/>
          <w:bCs/>
          <w:color w:val="auto"/>
          <w:lang w:bidi="ar"/>
        </w:rPr>
        <w:t>委托代理人：</w:t>
      </w:r>
      <w:r>
        <w:rPr>
          <w:rFonts w:hint="eastAsia" w:ascii="宋体" w:hAnsi="宋体" w:cs="宋体"/>
          <w:bCs/>
          <w:color w:val="auto"/>
          <w:u w:val="single"/>
          <w:lang w:bidi="ar"/>
        </w:rPr>
        <w:t xml:space="preserve">                       </w:t>
      </w:r>
      <w:r>
        <w:rPr>
          <w:rFonts w:ascii="宋体" w:hAnsi="宋体" w:eastAsia="宋体" w:cs="宋体"/>
          <w:color w:val="auto"/>
          <w:spacing w:val="-17"/>
          <w:sz w:val="24"/>
          <w:szCs w:val="24"/>
        </w:rPr>
        <w:t>（</w:t>
      </w:r>
      <w:r>
        <w:rPr>
          <w:rFonts w:ascii="宋体" w:hAnsi="宋体" w:eastAsia="宋体" w:cs="宋体"/>
          <w:color w:val="auto"/>
          <w:spacing w:val="2"/>
          <w:sz w:val="24"/>
          <w:szCs w:val="24"/>
        </w:rPr>
        <w:t>法人电子签章）</w:t>
      </w:r>
    </w:p>
    <w:p w14:paraId="19125391">
      <w:pPr>
        <w:spacing w:line="360" w:lineRule="auto"/>
        <w:ind w:left="3570"/>
        <w:rPr>
          <w:rFonts w:ascii="宋体" w:hAnsi="宋体" w:cs="宋体"/>
          <w:bCs/>
          <w:color w:val="auto"/>
        </w:rPr>
      </w:pPr>
      <w:r>
        <w:rPr>
          <w:rFonts w:hint="eastAsia" w:ascii="宋体" w:hAnsi="宋体" w:cs="宋体"/>
          <w:bCs/>
          <w:color w:val="auto"/>
          <w:lang w:bidi="ar"/>
        </w:rPr>
        <w:t xml:space="preserve">  </w:t>
      </w:r>
    </w:p>
    <w:p w14:paraId="7A409949">
      <w:pPr>
        <w:spacing w:line="360" w:lineRule="auto"/>
        <w:ind w:left="840"/>
        <w:jc w:val="right"/>
        <w:rPr>
          <w:rFonts w:ascii="宋体" w:hAnsi="宋体" w:cs="宋体"/>
          <w:bCs/>
          <w:color w:val="auto"/>
          <w:lang w:bidi="ar"/>
        </w:rPr>
      </w:pPr>
      <w:r>
        <w:rPr>
          <w:rFonts w:hint="eastAsia" w:ascii="宋体" w:hAnsi="宋体" w:cs="宋体"/>
          <w:bCs/>
          <w:color w:val="auto"/>
          <w:u w:val="single"/>
          <w:lang w:bidi="ar"/>
        </w:rPr>
        <w:t xml:space="preserve">        </w:t>
      </w:r>
      <w:r>
        <w:rPr>
          <w:rFonts w:hint="eastAsia" w:ascii="宋体" w:hAnsi="宋体" w:cs="宋体"/>
          <w:bCs/>
          <w:color w:val="auto"/>
          <w:lang w:bidi="ar"/>
        </w:rPr>
        <w:t>年</w:t>
      </w:r>
      <w:r>
        <w:rPr>
          <w:rFonts w:hint="eastAsia" w:ascii="宋体" w:hAnsi="宋体" w:cs="宋体"/>
          <w:bCs/>
          <w:color w:val="auto"/>
          <w:u w:val="single"/>
          <w:lang w:bidi="ar"/>
        </w:rPr>
        <w:t xml:space="preserve">      </w:t>
      </w:r>
      <w:r>
        <w:rPr>
          <w:rFonts w:hint="eastAsia" w:ascii="宋体" w:hAnsi="宋体" w:cs="宋体"/>
          <w:bCs/>
          <w:color w:val="auto"/>
          <w:lang w:bidi="ar"/>
        </w:rPr>
        <w:t>月</w:t>
      </w:r>
      <w:r>
        <w:rPr>
          <w:rFonts w:hint="eastAsia" w:ascii="宋体" w:hAnsi="宋体" w:cs="宋体"/>
          <w:bCs/>
          <w:color w:val="auto"/>
          <w:u w:val="single"/>
          <w:lang w:bidi="ar"/>
        </w:rPr>
        <w:t xml:space="preserve">      </w:t>
      </w:r>
      <w:r>
        <w:rPr>
          <w:rFonts w:hint="eastAsia" w:ascii="宋体" w:hAnsi="宋体" w:cs="宋体"/>
          <w:bCs/>
          <w:color w:val="auto"/>
          <w:lang w:bidi="ar"/>
        </w:rPr>
        <w:t>日</w:t>
      </w:r>
    </w:p>
    <w:p w14:paraId="21892AD4">
      <w:pPr>
        <w:spacing w:line="360" w:lineRule="auto"/>
        <w:ind w:left="840"/>
        <w:jc w:val="right"/>
        <w:rPr>
          <w:rFonts w:ascii="宋体" w:hAnsi="宋体" w:cs="宋体"/>
          <w:bCs/>
          <w:color w:val="auto"/>
          <w:lang w:bidi="ar"/>
        </w:rPr>
      </w:pPr>
    </w:p>
    <w:p w14:paraId="4EA70216">
      <w:pPr>
        <w:spacing w:line="360" w:lineRule="auto"/>
        <w:ind w:left="840"/>
        <w:jc w:val="right"/>
        <w:rPr>
          <w:rFonts w:ascii="宋体" w:hAnsi="宋体" w:cs="宋体"/>
          <w:bCs/>
          <w:color w:val="auto"/>
          <w:lang w:bidi="ar"/>
        </w:rPr>
      </w:pPr>
    </w:p>
    <w:p w14:paraId="7E189857">
      <w:pPr>
        <w:spacing w:line="360" w:lineRule="auto"/>
        <w:ind w:left="840"/>
        <w:jc w:val="left"/>
        <w:rPr>
          <w:rFonts w:hint="eastAsia" w:ascii="宋体" w:hAnsi="宋体" w:cs="宋体"/>
          <w:b/>
          <w:bCs/>
          <w:color w:val="auto"/>
          <w:kern w:val="0"/>
        </w:rPr>
      </w:pPr>
    </w:p>
    <w:p w14:paraId="720035BB">
      <w:pPr>
        <w:spacing w:line="360" w:lineRule="auto"/>
        <w:ind w:left="840"/>
        <w:jc w:val="right"/>
        <w:rPr>
          <w:rFonts w:ascii="宋体" w:hAnsi="宋体" w:cs="宋体"/>
          <w:bCs/>
        </w:rPr>
      </w:pPr>
    </w:p>
    <w:p w14:paraId="51F3FC79">
      <w:pPr>
        <w:spacing w:line="360" w:lineRule="auto"/>
        <w:ind w:left="840"/>
        <w:jc w:val="left"/>
        <w:rPr>
          <w:rFonts w:ascii="宋体" w:hAnsi="宋体" w:cs="宋体"/>
          <w:b/>
          <w:bCs/>
          <w:kern w:val="0"/>
        </w:rPr>
      </w:pPr>
    </w:p>
    <w:p w14:paraId="68001042">
      <w:pPr>
        <w:spacing w:line="360" w:lineRule="auto"/>
        <w:ind w:left="840"/>
        <w:jc w:val="left"/>
        <w:rPr>
          <w:rFonts w:ascii="宋体" w:hAnsi="宋体" w:cs="宋体"/>
          <w:b/>
          <w:bCs/>
          <w:kern w:val="0"/>
        </w:rPr>
      </w:pPr>
    </w:p>
    <w:p w14:paraId="63AB32B8">
      <w:pPr>
        <w:spacing w:line="360" w:lineRule="auto"/>
        <w:ind w:left="840"/>
        <w:jc w:val="left"/>
        <w:rPr>
          <w:rFonts w:ascii="宋体" w:hAnsi="宋体" w:cs="宋体"/>
          <w:b/>
          <w:bCs/>
          <w:kern w:val="0"/>
        </w:rPr>
      </w:pPr>
    </w:p>
    <w:p w14:paraId="4301A680">
      <w:pPr>
        <w:spacing w:line="360" w:lineRule="auto"/>
        <w:jc w:val="both"/>
        <w:rPr>
          <w:rFonts w:ascii="宋体" w:hAnsi="宋体" w:cs="宋体"/>
          <w:bCs/>
        </w:rPr>
        <w:sectPr>
          <w:footerReference r:id="rId10" w:type="default"/>
          <w:pgSz w:w="11906" w:h="16838"/>
          <w:pgMar w:top="1418" w:right="1418" w:bottom="1418" w:left="1418" w:header="851" w:footer="992" w:gutter="0"/>
          <w:pgNumType w:start="1"/>
          <w:cols w:space="720" w:num="1"/>
          <w:docGrid w:type="linesAndChars" w:linePitch="312" w:charSpace="0"/>
        </w:sectPr>
      </w:pPr>
    </w:p>
    <w:p w14:paraId="419DBD68">
      <w:pPr>
        <w:spacing w:line="360" w:lineRule="auto"/>
        <w:jc w:val="center"/>
        <w:outlineLvl w:val="1"/>
        <w:rPr>
          <w:rFonts w:ascii="宋体" w:hAnsi="宋体" w:cs="宋体"/>
          <w:b/>
          <w:bCs/>
          <w:color w:val="auto"/>
          <w:lang w:bidi="ar"/>
        </w:rPr>
      </w:pPr>
      <w:r>
        <w:rPr>
          <w:rFonts w:hint="eastAsia" w:ascii="宋体" w:hAnsi="宋体" w:cs="宋体"/>
          <w:b/>
          <w:bCs/>
          <w:color w:val="auto"/>
          <w:lang w:bidi="ar"/>
        </w:rPr>
        <w:t>五、投标保证金</w:t>
      </w:r>
    </w:p>
    <w:p w14:paraId="3531722D">
      <w:pPr>
        <w:pStyle w:val="13"/>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rPr>
        <w:t>附投标人</w:t>
      </w:r>
      <w:r>
        <w:rPr>
          <w:rFonts w:hint="eastAsia" w:ascii="宋体" w:hAnsi="宋体" w:eastAsia="宋体"/>
          <w:color w:val="auto"/>
          <w:sz w:val="24"/>
          <w:szCs w:val="24"/>
        </w:rPr>
        <w:t>企业基本账户开户许可证</w:t>
      </w:r>
      <w:r>
        <w:rPr>
          <w:rFonts w:hint="eastAsia" w:ascii="宋体" w:hAnsi="宋体" w:eastAsia="宋体"/>
          <w:color w:val="auto"/>
          <w:sz w:val="24"/>
          <w:szCs w:val="24"/>
          <w:lang w:eastAsia="zh-CN"/>
        </w:rPr>
        <w:t>、</w:t>
      </w:r>
      <w:r>
        <w:rPr>
          <w:rFonts w:hint="eastAsia" w:ascii="宋体" w:hAnsi="宋体" w:cs="宋体"/>
          <w:color w:val="000000"/>
          <w:sz w:val="24"/>
          <w:szCs w:val="24"/>
        </w:rPr>
        <w:t>三门峡市公共资源交易中心电子化交易平台缴纳保证金回执函截图或电子保函凭证</w:t>
      </w:r>
      <w:r>
        <w:rPr>
          <w:rFonts w:hint="eastAsia" w:ascii="宋体" w:hAnsi="宋体" w:cs="宋体"/>
          <w:color w:val="000000"/>
          <w:sz w:val="24"/>
          <w:szCs w:val="24"/>
          <w:lang w:eastAsia="zh-CN"/>
        </w:rPr>
        <w:t>。</w:t>
      </w:r>
    </w:p>
    <w:p w14:paraId="27207A0B">
      <w:pPr>
        <w:spacing w:line="360" w:lineRule="auto"/>
        <w:jc w:val="center"/>
        <w:outlineLvl w:val="1"/>
        <w:rPr>
          <w:rFonts w:hint="eastAsia" w:ascii="宋体" w:hAnsi="宋体" w:cs="宋体"/>
          <w:bCs/>
          <w:color w:val="auto"/>
          <w:lang w:bidi="ar"/>
        </w:rPr>
      </w:pPr>
    </w:p>
    <w:p w14:paraId="65A43F4D">
      <w:pPr>
        <w:spacing w:line="360" w:lineRule="auto"/>
        <w:jc w:val="center"/>
        <w:outlineLvl w:val="1"/>
        <w:rPr>
          <w:rFonts w:hint="eastAsia" w:ascii="宋体" w:hAnsi="宋体" w:cs="宋体"/>
          <w:bCs/>
          <w:color w:val="auto"/>
          <w:lang w:bidi="ar"/>
        </w:rPr>
      </w:pPr>
    </w:p>
    <w:p w14:paraId="7BBA6891">
      <w:pPr>
        <w:spacing w:line="360" w:lineRule="auto"/>
        <w:jc w:val="center"/>
        <w:outlineLvl w:val="1"/>
        <w:rPr>
          <w:rFonts w:hint="eastAsia" w:ascii="宋体" w:hAnsi="宋体" w:cs="宋体"/>
          <w:bCs/>
          <w:color w:val="auto"/>
          <w:lang w:bidi="ar"/>
        </w:rPr>
      </w:pPr>
    </w:p>
    <w:p w14:paraId="5855E662">
      <w:pPr>
        <w:spacing w:line="360" w:lineRule="auto"/>
        <w:jc w:val="center"/>
        <w:outlineLvl w:val="1"/>
        <w:rPr>
          <w:rFonts w:hint="eastAsia" w:ascii="宋体" w:hAnsi="宋体" w:cs="宋体"/>
          <w:bCs/>
          <w:color w:val="auto"/>
          <w:lang w:bidi="ar"/>
        </w:rPr>
      </w:pPr>
    </w:p>
    <w:p w14:paraId="07ED8BEB">
      <w:pPr>
        <w:spacing w:line="360" w:lineRule="auto"/>
        <w:jc w:val="center"/>
        <w:outlineLvl w:val="1"/>
        <w:rPr>
          <w:rFonts w:hint="eastAsia" w:ascii="宋体" w:hAnsi="宋体" w:cs="宋体"/>
          <w:bCs/>
          <w:color w:val="auto"/>
          <w:lang w:bidi="ar"/>
        </w:rPr>
      </w:pPr>
    </w:p>
    <w:p w14:paraId="66FA4B54">
      <w:pPr>
        <w:spacing w:line="360" w:lineRule="auto"/>
        <w:jc w:val="center"/>
        <w:outlineLvl w:val="1"/>
        <w:rPr>
          <w:rFonts w:hint="eastAsia" w:ascii="宋体" w:hAnsi="宋体" w:cs="宋体"/>
          <w:bCs/>
          <w:color w:val="auto"/>
          <w:lang w:bidi="ar"/>
        </w:rPr>
      </w:pPr>
    </w:p>
    <w:p w14:paraId="5292DD1F">
      <w:pPr>
        <w:spacing w:line="360" w:lineRule="auto"/>
        <w:jc w:val="center"/>
        <w:outlineLvl w:val="1"/>
        <w:rPr>
          <w:rFonts w:hint="eastAsia" w:ascii="宋体" w:hAnsi="宋体" w:cs="宋体"/>
          <w:bCs/>
          <w:color w:val="auto"/>
          <w:lang w:bidi="ar"/>
        </w:rPr>
      </w:pPr>
    </w:p>
    <w:p w14:paraId="0A47B899">
      <w:pPr>
        <w:spacing w:line="360" w:lineRule="auto"/>
        <w:jc w:val="center"/>
        <w:outlineLvl w:val="1"/>
        <w:rPr>
          <w:rFonts w:hint="eastAsia" w:ascii="宋体" w:hAnsi="宋体" w:cs="宋体"/>
          <w:bCs/>
          <w:color w:val="auto"/>
          <w:lang w:bidi="ar"/>
        </w:rPr>
      </w:pPr>
    </w:p>
    <w:p w14:paraId="212F4114">
      <w:pPr>
        <w:spacing w:line="360" w:lineRule="auto"/>
        <w:jc w:val="center"/>
        <w:outlineLvl w:val="1"/>
        <w:rPr>
          <w:rFonts w:hint="eastAsia" w:ascii="宋体" w:hAnsi="宋体" w:cs="宋体"/>
          <w:bCs/>
          <w:color w:val="auto"/>
          <w:lang w:bidi="ar"/>
        </w:rPr>
      </w:pPr>
    </w:p>
    <w:p w14:paraId="5C5D7039">
      <w:pPr>
        <w:spacing w:line="360" w:lineRule="auto"/>
        <w:jc w:val="center"/>
        <w:outlineLvl w:val="1"/>
        <w:rPr>
          <w:rFonts w:hint="eastAsia" w:ascii="宋体" w:hAnsi="宋体" w:cs="宋体"/>
          <w:bCs/>
          <w:color w:val="auto"/>
          <w:lang w:bidi="ar"/>
        </w:rPr>
      </w:pPr>
    </w:p>
    <w:p w14:paraId="36E4A8D0">
      <w:pPr>
        <w:spacing w:line="360" w:lineRule="auto"/>
        <w:jc w:val="center"/>
        <w:outlineLvl w:val="1"/>
        <w:rPr>
          <w:rFonts w:hint="eastAsia" w:ascii="宋体" w:hAnsi="宋体" w:cs="宋体"/>
          <w:bCs/>
          <w:color w:val="auto"/>
          <w:lang w:bidi="ar"/>
        </w:rPr>
      </w:pPr>
    </w:p>
    <w:p w14:paraId="3CD0B58F">
      <w:pPr>
        <w:spacing w:line="480" w:lineRule="auto"/>
        <w:ind w:firstLine="2880" w:firstLineChars="1200"/>
        <w:rPr>
          <w:rFonts w:hint="eastAsia" w:ascii="宋体" w:hAnsi="宋体" w:cs="仿宋_GB2312"/>
          <w:color w:val="000000"/>
          <w:kern w:val="0"/>
          <w:sz w:val="24"/>
        </w:rPr>
      </w:pPr>
      <w:r>
        <w:rPr>
          <w:rFonts w:hint="eastAsia" w:ascii="宋体" w:hAnsi="宋体" w:cs="仿宋_GB2312"/>
          <w:color w:val="000000"/>
          <w:kern w:val="0"/>
          <w:sz w:val="24"/>
        </w:rPr>
        <w:t>投标人：</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w:t>
      </w:r>
      <w:r>
        <w:rPr>
          <w:rFonts w:hint="eastAsia" w:ascii="宋体" w:hAnsi="宋体" w:eastAsia="宋体" w:cs="仿宋_GB2312"/>
          <w:color w:val="000000"/>
          <w:kern w:val="0"/>
          <w:sz w:val="24"/>
          <w:lang w:val="en-US" w:eastAsia="zh-CN"/>
        </w:rPr>
        <w:t>企业电子签</w:t>
      </w:r>
      <w:r>
        <w:rPr>
          <w:rFonts w:hint="eastAsia" w:ascii="宋体" w:hAnsi="宋体" w:eastAsia="宋体" w:cs="仿宋_GB2312"/>
          <w:color w:val="000000"/>
          <w:kern w:val="0"/>
          <w:sz w:val="24"/>
        </w:rPr>
        <w:t>章）</w:t>
      </w:r>
    </w:p>
    <w:p w14:paraId="713AFFFF">
      <w:pPr>
        <w:pStyle w:val="29"/>
      </w:pPr>
    </w:p>
    <w:p w14:paraId="472FC8E3">
      <w:pPr>
        <w:spacing w:line="480" w:lineRule="auto"/>
        <w:rPr>
          <w:rFonts w:ascii="宋体" w:hAnsi="宋体" w:cs="仿宋_GB2312"/>
          <w:color w:val="000000"/>
          <w:kern w:val="0"/>
          <w:sz w:val="24"/>
        </w:rPr>
      </w:pPr>
      <w:r>
        <w:rPr>
          <w:rFonts w:hint="eastAsia" w:ascii="宋体" w:hAnsi="宋体" w:cs="仿宋_GB2312"/>
          <w:color w:val="000000"/>
          <w:kern w:val="0"/>
          <w:sz w:val="24"/>
        </w:rPr>
        <w:t xml:space="preserve">                       法定代表人或其委托代理人：</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w:t>
      </w:r>
      <w:r>
        <w:rPr>
          <w:rFonts w:hint="eastAsia" w:ascii="宋体" w:hAnsi="宋体" w:cs="仿宋_GB2312"/>
          <w:color w:val="000000"/>
          <w:kern w:val="0"/>
          <w:sz w:val="24"/>
          <w:lang w:val="en-US" w:eastAsia="zh-CN"/>
        </w:rPr>
        <w:t>签</w:t>
      </w:r>
      <w:r>
        <w:rPr>
          <w:rFonts w:hint="eastAsia" w:ascii="宋体" w:hAnsi="宋体" w:cs="仿宋_GB2312"/>
          <w:color w:val="000000"/>
          <w:kern w:val="0"/>
          <w:sz w:val="24"/>
        </w:rPr>
        <w:t>章）</w:t>
      </w:r>
    </w:p>
    <w:p w14:paraId="2DE284FA">
      <w:pPr>
        <w:spacing w:line="480" w:lineRule="auto"/>
        <w:rPr>
          <w:rFonts w:ascii="宋体" w:hAnsi="宋体" w:cs="宋体"/>
          <w:color w:val="000000"/>
          <w:kern w:val="0"/>
          <w:sz w:val="24"/>
        </w:rPr>
      </w:pPr>
      <w:r>
        <w:rPr>
          <w:rFonts w:hint="eastAsia" w:ascii="宋体" w:hAnsi="宋体" w:cs="TimesNewRomanPSMT"/>
          <w:color w:val="000000"/>
          <w:kern w:val="0"/>
          <w:sz w:val="24"/>
        </w:rPr>
        <w:t xml:space="preserve">                       日    期：</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年</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月</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日</w:t>
      </w:r>
    </w:p>
    <w:p w14:paraId="425A3557">
      <w:pPr>
        <w:spacing w:line="360" w:lineRule="auto"/>
        <w:jc w:val="center"/>
        <w:outlineLvl w:val="1"/>
        <w:rPr>
          <w:rFonts w:ascii="宋体" w:hAnsi="宋体" w:cs="宋体"/>
          <w:bCs/>
        </w:rPr>
      </w:pPr>
    </w:p>
    <w:p w14:paraId="138AD7CB">
      <w:pPr>
        <w:spacing w:line="360" w:lineRule="auto"/>
        <w:jc w:val="center"/>
        <w:outlineLvl w:val="1"/>
        <w:rPr>
          <w:rFonts w:ascii="宋体" w:hAnsi="宋体" w:cs="宋体"/>
          <w:bCs/>
        </w:rPr>
      </w:pPr>
    </w:p>
    <w:p w14:paraId="626B62C4">
      <w:pPr>
        <w:spacing w:line="360" w:lineRule="auto"/>
        <w:jc w:val="center"/>
        <w:outlineLvl w:val="1"/>
        <w:rPr>
          <w:rFonts w:ascii="宋体" w:hAnsi="宋体" w:cs="宋体"/>
          <w:bCs/>
        </w:rPr>
      </w:pPr>
    </w:p>
    <w:p w14:paraId="3A5427FC">
      <w:pPr>
        <w:spacing w:line="360" w:lineRule="auto"/>
        <w:jc w:val="center"/>
        <w:outlineLvl w:val="1"/>
        <w:rPr>
          <w:rFonts w:ascii="宋体" w:hAnsi="宋体" w:cs="宋体"/>
          <w:bCs/>
        </w:rPr>
      </w:pPr>
    </w:p>
    <w:p w14:paraId="6E10D156">
      <w:pPr>
        <w:spacing w:line="360" w:lineRule="auto"/>
        <w:jc w:val="center"/>
        <w:outlineLvl w:val="1"/>
        <w:rPr>
          <w:rFonts w:ascii="宋体" w:hAnsi="宋体" w:cs="宋体"/>
          <w:bCs/>
        </w:rPr>
      </w:pPr>
    </w:p>
    <w:p w14:paraId="1984E98B">
      <w:pPr>
        <w:spacing w:line="360" w:lineRule="auto"/>
        <w:jc w:val="center"/>
        <w:outlineLvl w:val="1"/>
        <w:rPr>
          <w:rFonts w:ascii="宋体" w:hAnsi="宋体" w:cs="宋体"/>
          <w:bCs/>
        </w:rPr>
      </w:pPr>
    </w:p>
    <w:p w14:paraId="64147F1A">
      <w:pPr>
        <w:spacing w:line="360" w:lineRule="auto"/>
        <w:jc w:val="center"/>
        <w:outlineLvl w:val="1"/>
        <w:rPr>
          <w:rFonts w:ascii="宋体" w:hAnsi="宋体" w:cs="宋体"/>
          <w:bCs/>
        </w:rPr>
      </w:pPr>
    </w:p>
    <w:p w14:paraId="259B5C74">
      <w:pPr>
        <w:spacing w:line="360" w:lineRule="auto"/>
        <w:jc w:val="center"/>
        <w:outlineLvl w:val="1"/>
        <w:rPr>
          <w:rFonts w:ascii="宋体" w:hAnsi="宋体" w:cs="宋体"/>
          <w:bCs/>
        </w:rPr>
      </w:pPr>
    </w:p>
    <w:p w14:paraId="2BCCF5A6">
      <w:pPr>
        <w:spacing w:line="360" w:lineRule="auto"/>
        <w:jc w:val="center"/>
        <w:outlineLvl w:val="1"/>
        <w:rPr>
          <w:rFonts w:ascii="宋体" w:hAnsi="宋体" w:cs="宋体"/>
          <w:bCs/>
        </w:rPr>
      </w:pPr>
    </w:p>
    <w:p w14:paraId="353E9978">
      <w:pPr>
        <w:spacing w:line="360" w:lineRule="auto"/>
        <w:jc w:val="center"/>
        <w:outlineLvl w:val="1"/>
        <w:rPr>
          <w:rFonts w:ascii="宋体" w:hAnsi="宋体" w:cs="宋体"/>
          <w:bCs/>
        </w:rPr>
      </w:pPr>
    </w:p>
    <w:p w14:paraId="2F6B2CD9">
      <w:pPr>
        <w:pStyle w:val="29"/>
        <w:rPr>
          <w:rFonts w:hint="default"/>
          <w:color w:val="auto"/>
        </w:rPr>
      </w:pPr>
    </w:p>
    <w:p w14:paraId="015CA6F1">
      <w:pPr>
        <w:numPr>
          <w:ilvl w:val="0"/>
          <w:numId w:val="8"/>
        </w:numPr>
        <w:jc w:val="center"/>
        <w:rPr>
          <w:b/>
          <w:bCs/>
        </w:rPr>
      </w:pPr>
      <w:r>
        <w:rPr>
          <w:rFonts w:hint="eastAsia"/>
          <w:b/>
          <w:bCs/>
        </w:rPr>
        <w:t>资格审查资料</w:t>
      </w:r>
    </w:p>
    <w:p w14:paraId="30D8527D">
      <w:pPr>
        <w:pStyle w:val="7"/>
        <w:keepNext w:val="0"/>
        <w:keepLines w:val="0"/>
        <w:widowControl/>
        <w:tabs>
          <w:tab w:val="center" w:pos="6378"/>
        </w:tabs>
        <w:spacing w:line="420" w:lineRule="exact"/>
        <w:jc w:val="center"/>
        <w:rPr>
          <w:rFonts w:ascii="宋体" w:hAnsi="宋体" w:cs="宋体"/>
          <w:b w:val="0"/>
          <w:szCs w:val="24"/>
        </w:rPr>
      </w:pPr>
      <w:r>
        <w:rPr>
          <w:rFonts w:hint="eastAsia" w:ascii="宋体" w:hAnsi="宋体" w:cs="宋体"/>
          <w:b w:val="0"/>
          <w:szCs w:val="24"/>
        </w:rPr>
        <w:t>（一）投标人基本情况表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896"/>
        <w:gridCol w:w="1020"/>
        <w:gridCol w:w="992"/>
        <w:gridCol w:w="283"/>
        <w:gridCol w:w="195"/>
        <w:gridCol w:w="1246"/>
        <w:gridCol w:w="261"/>
        <w:gridCol w:w="709"/>
        <w:gridCol w:w="1416"/>
      </w:tblGrid>
      <w:tr w14:paraId="0D4B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5ADF9DAF">
            <w:pPr>
              <w:jc w:val="center"/>
              <w:rPr>
                <w:rFonts w:ascii="宋体" w:hAnsi="宋体" w:cs="宋体"/>
                <w:szCs w:val="21"/>
              </w:rPr>
            </w:pPr>
            <w:r>
              <w:rPr>
                <w:rFonts w:hint="eastAsia" w:ascii="宋体" w:hAnsi="宋体" w:cs="宋体"/>
              </w:rPr>
              <w:t>投标人名称</w:t>
            </w:r>
          </w:p>
        </w:tc>
        <w:tc>
          <w:tcPr>
            <w:tcW w:w="7018" w:type="dxa"/>
            <w:gridSpan w:val="9"/>
            <w:tcBorders>
              <w:top w:val="single" w:color="auto" w:sz="4" w:space="0"/>
              <w:left w:val="nil"/>
              <w:bottom w:val="single" w:color="auto" w:sz="4" w:space="0"/>
              <w:right w:val="single" w:color="auto" w:sz="4" w:space="0"/>
            </w:tcBorders>
            <w:vAlign w:val="center"/>
          </w:tcPr>
          <w:p w14:paraId="181EE05C">
            <w:pPr>
              <w:jc w:val="center"/>
              <w:rPr>
                <w:rFonts w:ascii="宋体" w:hAnsi="宋体" w:cs="宋体"/>
                <w:szCs w:val="21"/>
              </w:rPr>
            </w:pPr>
          </w:p>
        </w:tc>
      </w:tr>
      <w:tr w14:paraId="4060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23010FBB">
            <w:pPr>
              <w:jc w:val="center"/>
              <w:rPr>
                <w:rFonts w:ascii="宋体" w:hAnsi="宋体" w:cs="宋体"/>
                <w:szCs w:val="21"/>
              </w:rPr>
            </w:pPr>
            <w:r>
              <w:rPr>
                <w:rFonts w:hint="eastAsia" w:ascii="宋体" w:hAnsi="宋体" w:cs="宋体"/>
              </w:rPr>
              <w:t>注册地址</w:t>
            </w:r>
          </w:p>
        </w:tc>
        <w:tc>
          <w:tcPr>
            <w:tcW w:w="3386" w:type="dxa"/>
            <w:gridSpan w:val="5"/>
            <w:tcBorders>
              <w:top w:val="single" w:color="auto" w:sz="4" w:space="0"/>
              <w:left w:val="nil"/>
              <w:bottom w:val="single" w:color="auto" w:sz="4" w:space="0"/>
              <w:right w:val="single" w:color="auto" w:sz="4" w:space="0"/>
            </w:tcBorders>
            <w:vAlign w:val="center"/>
          </w:tcPr>
          <w:p w14:paraId="4D175BE3">
            <w:pPr>
              <w:jc w:val="center"/>
              <w:rPr>
                <w:rFonts w:ascii="宋体" w:hAnsi="宋体" w:cs="宋体"/>
                <w:szCs w:val="21"/>
              </w:rPr>
            </w:pPr>
          </w:p>
        </w:tc>
        <w:tc>
          <w:tcPr>
            <w:tcW w:w="1246" w:type="dxa"/>
            <w:tcBorders>
              <w:top w:val="single" w:color="auto" w:sz="4" w:space="0"/>
              <w:left w:val="nil"/>
              <w:bottom w:val="single" w:color="auto" w:sz="4" w:space="0"/>
              <w:right w:val="single" w:color="auto" w:sz="4" w:space="0"/>
            </w:tcBorders>
            <w:vAlign w:val="center"/>
          </w:tcPr>
          <w:p w14:paraId="4153F00D">
            <w:pPr>
              <w:jc w:val="center"/>
              <w:rPr>
                <w:rFonts w:ascii="宋体" w:hAnsi="宋体" w:cs="宋体"/>
                <w:szCs w:val="21"/>
              </w:rPr>
            </w:pPr>
            <w:r>
              <w:rPr>
                <w:rFonts w:hint="eastAsia" w:ascii="宋体" w:hAnsi="宋体" w:cs="宋体"/>
              </w:rPr>
              <w:t>邮政编码</w:t>
            </w:r>
          </w:p>
        </w:tc>
        <w:tc>
          <w:tcPr>
            <w:tcW w:w="2386" w:type="dxa"/>
            <w:gridSpan w:val="3"/>
            <w:tcBorders>
              <w:top w:val="single" w:color="auto" w:sz="4" w:space="0"/>
              <w:left w:val="nil"/>
              <w:bottom w:val="single" w:color="auto" w:sz="4" w:space="0"/>
              <w:right w:val="single" w:color="auto" w:sz="4" w:space="0"/>
            </w:tcBorders>
            <w:vAlign w:val="center"/>
          </w:tcPr>
          <w:p w14:paraId="61897565">
            <w:pPr>
              <w:jc w:val="center"/>
              <w:rPr>
                <w:rFonts w:ascii="宋体" w:hAnsi="宋体" w:cs="宋体"/>
                <w:szCs w:val="21"/>
              </w:rPr>
            </w:pPr>
          </w:p>
        </w:tc>
      </w:tr>
      <w:tr w14:paraId="7F84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vMerge w:val="restart"/>
            <w:tcBorders>
              <w:top w:val="nil"/>
              <w:left w:val="single" w:color="auto" w:sz="4" w:space="0"/>
              <w:bottom w:val="single" w:color="auto" w:sz="4" w:space="0"/>
              <w:right w:val="single" w:color="auto" w:sz="4" w:space="0"/>
            </w:tcBorders>
            <w:vAlign w:val="center"/>
          </w:tcPr>
          <w:p w14:paraId="539B8D04">
            <w:pPr>
              <w:jc w:val="center"/>
              <w:rPr>
                <w:rFonts w:ascii="宋体" w:hAnsi="宋体" w:cs="宋体"/>
                <w:szCs w:val="21"/>
              </w:rPr>
            </w:pPr>
            <w:r>
              <w:rPr>
                <w:rFonts w:hint="eastAsia" w:ascii="宋体" w:hAnsi="宋体" w:cs="宋体"/>
              </w:rPr>
              <w:t>联系方式</w:t>
            </w:r>
          </w:p>
        </w:tc>
        <w:tc>
          <w:tcPr>
            <w:tcW w:w="896" w:type="dxa"/>
            <w:tcBorders>
              <w:top w:val="single" w:color="auto" w:sz="4" w:space="0"/>
              <w:left w:val="nil"/>
              <w:bottom w:val="single" w:color="auto" w:sz="4" w:space="0"/>
              <w:right w:val="single" w:color="auto" w:sz="4" w:space="0"/>
            </w:tcBorders>
            <w:vAlign w:val="center"/>
          </w:tcPr>
          <w:p w14:paraId="59D1ABBE">
            <w:pPr>
              <w:jc w:val="center"/>
              <w:rPr>
                <w:rFonts w:ascii="宋体" w:hAnsi="宋体" w:cs="宋体"/>
                <w:szCs w:val="21"/>
              </w:rPr>
            </w:pPr>
            <w:r>
              <w:rPr>
                <w:rFonts w:hint="eastAsia" w:ascii="宋体" w:hAnsi="宋体" w:cs="宋体"/>
              </w:rPr>
              <w:t>联系人</w:t>
            </w:r>
          </w:p>
        </w:tc>
        <w:tc>
          <w:tcPr>
            <w:tcW w:w="2490" w:type="dxa"/>
            <w:gridSpan w:val="4"/>
            <w:tcBorders>
              <w:top w:val="single" w:color="auto" w:sz="4" w:space="0"/>
              <w:left w:val="nil"/>
              <w:bottom w:val="single" w:color="auto" w:sz="4" w:space="0"/>
              <w:right w:val="single" w:color="auto" w:sz="4" w:space="0"/>
            </w:tcBorders>
            <w:vAlign w:val="center"/>
          </w:tcPr>
          <w:p w14:paraId="5057BAE0">
            <w:pPr>
              <w:jc w:val="center"/>
              <w:rPr>
                <w:rFonts w:ascii="宋体" w:hAnsi="宋体" w:cs="宋体"/>
                <w:szCs w:val="21"/>
              </w:rPr>
            </w:pPr>
          </w:p>
        </w:tc>
        <w:tc>
          <w:tcPr>
            <w:tcW w:w="1246" w:type="dxa"/>
            <w:tcBorders>
              <w:top w:val="single" w:color="auto" w:sz="4" w:space="0"/>
              <w:left w:val="nil"/>
              <w:bottom w:val="single" w:color="auto" w:sz="4" w:space="0"/>
              <w:right w:val="single" w:color="auto" w:sz="4" w:space="0"/>
            </w:tcBorders>
            <w:vAlign w:val="center"/>
          </w:tcPr>
          <w:p w14:paraId="5ED347D9">
            <w:pPr>
              <w:jc w:val="center"/>
              <w:rPr>
                <w:rFonts w:ascii="宋体" w:hAnsi="宋体" w:cs="宋体"/>
                <w:szCs w:val="21"/>
              </w:rPr>
            </w:pPr>
            <w:r>
              <w:rPr>
                <w:rFonts w:hint="eastAsia" w:ascii="宋体" w:hAnsi="宋体" w:cs="宋体"/>
              </w:rPr>
              <w:t>电  话</w:t>
            </w:r>
          </w:p>
        </w:tc>
        <w:tc>
          <w:tcPr>
            <w:tcW w:w="2386" w:type="dxa"/>
            <w:gridSpan w:val="3"/>
            <w:tcBorders>
              <w:top w:val="single" w:color="auto" w:sz="4" w:space="0"/>
              <w:left w:val="nil"/>
              <w:bottom w:val="single" w:color="auto" w:sz="4" w:space="0"/>
              <w:right w:val="single" w:color="auto" w:sz="4" w:space="0"/>
            </w:tcBorders>
            <w:vAlign w:val="center"/>
          </w:tcPr>
          <w:p w14:paraId="7747BD32">
            <w:pPr>
              <w:jc w:val="center"/>
              <w:rPr>
                <w:rFonts w:ascii="宋体" w:hAnsi="宋体" w:cs="宋体"/>
                <w:szCs w:val="21"/>
              </w:rPr>
            </w:pPr>
          </w:p>
        </w:tc>
      </w:tr>
      <w:tr w14:paraId="7E94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vMerge w:val="continue"/>
            <w:tcBorders>
              <w:top w:val="nil"/>
              <w:left w:val="single" w:color="auto" w:sz="4" w:space="0"/>
              <w:bottom w:val="single" w:color="auto" w:sz="4" w:space="0"/>
              <w:right w:val="single" w:color="auto" w:sz="4" w:space="0"/>
            </w:tcBorders>
            <w:vAlign w:val="center"/>
          </w:tcPr>
          <w:p w14:paraId="02887134">
            <w:pPr>
              <w:rPr>
                <w:sz w:val="20"/>
                <w:szCs w:val="20"/>
              </w:rPr>
            </w:pPr>
          </w:p>
        </w:tc>
        <w:tc>
          <w:tcPr>
            <w:tcW w:w="896" w:type="dxa"/>
            <w:tcBorders>
              <w:top w:val="single" w:color="auto" w:sz="4" w:space="0"/>
              <w:left w:val="nil"/>
              <w:bottom w:val="single" w:color="auto" w:sz="4" w:space="0"/>
              <w:right w:val="single" w:color="auto" w:sz="4" w:space="0"/>
            </w:tcBorders>
            <w:vAlign w:val="center"/>
          </w:tcPr>
          <w:p w14:paraId="1E418810">
            <w:pPr>
              <w:jc w:val="center"/>
              <w:rPr>
                <w:rFonts w:ascii="宋体" w:hAnsi="宋体" w:cs="宋体"/>
                <w:szCs w:val="21"/>
              </w:rPr>
            </w:pPr>
            <w:r>
              <w:rPr>
                <w:rFonts w:hint="eastAsia" w:ascii="宋体" w:hAnsi="宋体" w:cs="宋体"/>
              </w:rPr>
              <w:t>传  真</w:t>
            </w:r>
          </w:p>
        </w:tc>
        <w:tc>
          <w:tcPr>
            <w:tcW w:w="2490" w:type="dxa"/>
            <w:gridSpan w:val="4"/>
            <w:tcBorders>
              <w:top w:val="single" w:color="auto" w:sz="4" w:space="0"/>
              <w:left w:val="nil"/>
              <w:bottom w:val="single" w:color="auto" w:sz="4" w:space="0"/>
              <w:right w:val="single" w:color="auto" w:sz="4" w:space="0"/>
            </w:tcBorders>
            <w:vAlign w:val="center"/>
          </w:tcPr>
          <w:p w14:paraId="746F2890">
            <w:pPr>
              <w:jc w:val="center"/>
              <w:rPr>
                <w:rFonts w:ascii="宋体" w:hAnsi="宋体" w:cs="宋体"/>
                <w:szCs w:val="21"/>
              </w:rPr>
            </w:pPr>
          </w:p>
        </w:tc>
        <w:tc>
          <w:tcPr>
            <w:tcW w:w="1246" w:type="dxa"/>
            <w:tcBorders>
              <w:top w:val="single" w:color="auto" w:sz="4" w:space="0"/>
              <w:left w:val="nil"/>
              <w:bottom w:val="single" w:color="auto" w:sz="4" w:space="0"/>
              <w:right w:val="single" w:color="auto" w:sz="4" w:space="0"/>
            </w:tcBorders>
            <w:vAlign w:val="center"/>
          </w:tcPr>
          <w:p w14:paraId="7781B564">
            <w:pPr>
              <w:jc w:val="center"/>
              <w:rPr>
                <w:rFonts w:ascii="宋体" w:hAnsi="宋体" w:cs="宋体"/>
                <w:szCs w:val="21"/>
              </w:rPr>
            </w:pPr>
            <w:r>
              <w:rPr>
                <w:rFonts w:hint="eastAsia" w:ascii="宋体" w:hAnsi="宋体" w:cs="宋体"/>
              </w:rPr>
              <w:t>网  址</w:t>
            </w:r>
          </w:p>
        </w:tc>
        <w:tc>
          <w:tcPr>
            <w:tcW w:w="2386" w:type="dxa"/>
            <w:gridSpan w:val="3"/>
            <w:tcBorders>
              <w:top w:val="single" w:color="auto" w:sz="4" w:space="0"/>
              <w:left w:val="nil"/>
              <w:bottom w:val="single" w:color="auto" w:sz="4" w:space="0"/>
              <w:right w:val="single" w:color="auto" w:sz="4" w:space="0"/>
            </w:tcBorders>
            <w:vAlign w:val="center"/>
          </w:tcPr>
          <w:p w14:paraId="146F74B8">
            <w:pPr>
              <w:jc w:val="center"/>
              <w:rPr>
                <w:rFonts w:ascii="宋体" w:hAnsi="宋体" w:cs="宋体"/>
                <w:szCs w:val="21"/>
              </w:rPr>
            </w:pPr>
          </w:p>
        </w:tc>
      </w:tr>
      <w:tr w14:paraId="0A50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F4325DD">
            <w:pPr>
              <w:jc w:val="center"/>
              <w:rPr>
                <w:rFonts w:ascii="宋体" w:hAnsi="宋体" w:cs="宋体"/>
                <w:szCs w:val="21"/>
              </w:rPr>
            </w:pPr>
            <w:r>
              <w:rPr>
                <w:rFonts w:hint="eastAsia" w:ascii="宋体" w:hAnsi="宋体" w:cs="宋体"/>
              </w:rPr>
              <w:t>法定代表人</w:t>
            </w:r>
          </w:p>
        </w:tc>
        <w:tc>
          <w:tcPr>
            <w:tcW w:w="896" w:type="dxa"/>
            <w:tcBorders>
              <w:top w:val="single" w:color="auto" w:sz="4" w:space="0"/>
              <w:left w:val="nil"/>
              <w:bottom w:val="single" w:color="auto" w:sz="4" w:space="0"/>
              <w:right w:val="single" w:color="auto" w:sz="4" w:space="0"/>
            </w:tcBorders>
            <w:vAlign w:val="center"/>
          </w:tcPr>
          <w:p w14:paraId="22882682">
            <w:pPr>
              <w:jc w:val="center"/>
              <w:rPr>
                <w:rFonts w:ascii="宋体" w:hAnsi="宋体" w:cs="宋体"/>
                <w:szCs w:val="21"/>
              </w:rPr>
            </w:pPr>
            <w:r>
              <w:rPr>
                <w:rFonts w:hint="eastAsia" w:ascii="宋体" w:hAnsi="宋体" w:cs="宋体"/>
              </w:rPr>
              <w:t>姓名</w:t>
            </w:r>
          </w:p>
        </w:tc>
        <w:tc>
          <w:tcPr>
            <w:tcW w:w="1020" w:type="dxa"/>
            <w:tcBorders>
              <w:top w:val="single" w:color="auto" w:sz="4" w:space="0"/>
              <w:left w:val="nil"/>
              <w:bottom w:val="single" w:color="auto" w:sz="4" w:space="0"/>
              <w:right w:val="single" w:color="auto" w:sz="4" w:space="0"/>
            </w:tcBorders>
            <w:vAlign w:val="center"/>
          </w:tcPr>
          <w:p w14:paraId="4DC7D6C6">
            <w:pPr>
              <w:jc w:val="center"/>
              <w:rPr>
                <w:rFonts w:ascii="宋体" w:hAnsi="宋体" w:cs="宋体"/>
                <w:szCs w:val="21"/>
              </w:rPr>
            </w:pPr>
          </w:p>
        </w:tc>
        <w:tc>
          <w:tcPr>
            <w:tcW w:w="1275" w:type="dxa"/>
            <w:gridSpan w:val="2"/>
            <w:tcBorders>
              <w:top w:val="single" w:color="auto" w:sz="4" w:space="0"/>
              <w:left w:val="nil"/>
              <w:bottom w:val="single" w:color="auto" w:sz="4" w:space="0"/>
              <w:right w:val="single" w:color="auto" w:sz="4" w:space="0"/>
            </w:tcBorders>
            <w:vAlign w:val="center"/>
          </w:tcPr>
          <w:p w14:paraId="4502F8D1">
            <w:pPr>
              <w:jc w:val="center"/>
              <w:rPr>
                <w:rFonts w:ascii="宋体" w:hAnsi="宋体" w:cs="宋体"/>
                <w:szCs w:val="21"/>
              </w:rPr>
            </w:pPr>
            <w:r>
              <w:rPr>
                <w:rFonts w:hint="eastAsia" w:ascii="宋体" w:hAnsi="宋体" w:cs="宋体"/>
              </w:rPr>
              <w:t>技术职称</w:t>
            </w:r>
          </w:p>
        </w:tc>
        <w:tc>
          <w:tcPr>
            <w:tcW w:w="1702" w:type="dxa"/>
            <w:gridSpan w:val="3"/>
            <w:tcBorders>
              <w:top w:val="single" w:color="auto" w:sz="4" w:space="0"/>
              <w:left w:val="nil"/>
              <w:bottom w:val="single" w:color="auto" w:sz="4" w:space="0"/>
              <w:right w:val="single" w:color="auto" w:sz="4" w:space="0"/>
            </w:tcBorders>
            <w:vAlign w:val="center"/>
          </w:tcPr>
          <w:p w14:paraId="5FBF97F9">
            <w:pPr>
              <w:jc w:val="center"/>
              <w:rPr>
                <w:rFonts w:ascii="宋体" w:hAnsi="宋体" w:cs="宋体"/>
                <w:szCs w:val="21"/>
              </w:rPr>
            </w:pPr>
          </w:p>
        </w:tc>
        <w:tc>
          <w:tcPr>
            <w:tcW w:w="709" w:type="dxa"/>
            <w:tcBorders>
              <w:top w:val="single" w:color="auto" w:sz="4" w:space="0"/>
              <w:left w:val="nil"/>
              <w:bottom w:val="single" w:color="auto" w:sz="4" w:space="0"/>
              <w:right w:val="single" w:color="auto" w:sz="4" w:space="0"/>
            </w:tcBorders>
            <w:vAlign w:val="center"/>
          </w:tcPr>
          <w:p w14:paraId="7112C91D">
            <w:pPr>
              <w:jc w:val="center"/>
              <w:rPr>
                <w:rFonts w:ascii="宋体" w:hAnsi="宋体" w:cs="宋体"/>
                <w:szCs w:val="21"/>
              </w:rPr>
            </w:pPr>
            <w:r>
              <w:rPr>
                <w:rFonts w:hint="eastAsia" w:ascii="宋体" w:hAnsi="宋体" w:cs="宋体"/>
              </w:rPr>
              <w:t>电话</w:t>
            </w:r>
          </w:p>
        </w:tc>
        <w:tc>
          <w:tcPr>
            <w:tcW w:w="1416" w:type="dxa"/>
            <w:tcBorders>
              <w:top w:val="single" w:color="auto" w:sz="4" w:space="0"/>
              <w:left w:val="nil"/>
              <w:bottom w:val="single" w:color="auto" w:sz="4" w:space="0"/>
              <w:right w:val="single" w:color="auto" w:sz="4" w:space="0"/>
            </w:tcBorders>
            <w:vAlign w:val="center"/>
          </w:tcPr>
          <w:p w14:paraId="35ED81C2">
            <w:pPr>
              <w:jc w:val="center"/>
              <w:rPr>
                <w:rFonts w:ascii="宋体" w:hAnsi="宋体" w:cs="宋体"/>
                <w:szCs w:val="21"/>
              </w:rPr>
            </w:pPr>
          </w:p>
        </w:tc>
      </w:tr>
      <w:tr w14:paraId="259D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20590C6">
            <w:pPr>
              <w:jc w:val="center"/>
              <w:rPr>
                <w:rFonts w:ascii="宋体" w:hAnsi="宋体" w:cs="宋体"/>
                <w:szCs w:val="21"/>
              </w:rPr>
            </w:pPr>
            <w:r>
              <w:rPr>
                <w:rFonts w:hint="eastAsia" w:ascii="宋体" w:hAnsi="宋体" w:cs="宋体"/>
              </w:rPr>
              <w:t>技术负责人</w:t>
            </w:r>
          </w:p>
        </w:tc>
        <w:tc>
          <w:tcPr>
            <w:tcW w:w="896" w:type="dxa"/>
            <w:tcBorders>
              <w:top w:val="single" w:color="auto" w:sz="4" w:space="0"/>
              <w:left w:val="nil"/>
              <w:bottom w:val="single" w:color="auto" w:sz="4" w:space="0"/>
              <w:right w:val="single" w:color="auto" w:sz="4" w:space="0"/>
            </w:tcBorders>
            <w:vAlign w:val="center"/>
          </w:tcPr>
          <w:p w14:paraId="34170F5B">
            <w:pPr>
              <w:jc w:val="center"/>
              <w:rPr>
                <w:rFonts w:ascii="宋体" w:hAnsi="宋体" w:cs="宋体"/>
                <w:szCs w:val="21"/>
              </w:rPr>
            </w:pPr>
            <w:r>
              <w:rPr>
                <w:rFonts w:hint="eastAsia" w:ascii="宋体" w:hAnsi="宋体" w:cs="宋体"/>
              </w:rPr>
              <w:t>姓名</w:t>
            </w:r>
          </w:p>
        </w:tc>
        <w:tc>
          <w:tcPr>
            <w:tcW w:w="1020" w:type="dxa"/>
            <w:tcBorders>
              <w:top w:val="single" w:color="auto" w:sz="4" w:space="0"/>
              <w:left w:val="nil"/>
              <w:bottom w:val="single" w:color="auto" w:sz="4" w:space="0"/>
              <w:right w:val="single" w:color="auto" w:sz="4" w:space="0"/>
            </w:tcBorders>
            <w:vAlign w:val="center"/>
          </w:tcPr>
          <w:p w14:paraId="798A7B40">
            <w:pPr>
              <w:jc w:val="center"/>
              <w:rPr>
                <w:rFonts w:ascii="宋体" w:hAnsi="宋体" w:cs="宋体"/>
                <w:szCs w:val="21"/>
              </w:rPr>
            </w:pPr>
          </w:p>
        </w:tc>
        <w:tc>
          <w:tcPr>
            <w:tcW w:w="1275" w:type="dxa"/>
            <w:gridSpan w:val="2"/>
            <w:tcBorders>
              <w:top w:val="single" w:color="auto" w:sz="4" w:space="0"/>
              <w:left w:val="nil"/>
              <w:bottom w:val="single" w:color="auto" w:sz="4" w:space="0"/>
              <w:right w:val="single" w:color="auto" w:sz="4" w:space="0"/>
            </w:tcBorders>
            <w:vAlign w:val="center"/>
          </w:tcPr>
          <w:p w14:paraId="4AB67B59">
            <w:pPr>
              <w:jc w:val="center"/>
              <w:rPr>
                <w:rFonts w:ascii="宋体" w:hAnsi="宋体" w:cs="宋体"/>
                <w:szCs w:val="21"/>
              </w:rPr>
            </w:pPr>
            <w:r>
              <w:rPr>
                <w:rFonts w:hint="eastAsia" w:ascii="宋体" w:hAnsi="宋体" w:cs="宋体"/>
              </w:rPr>
              <w:t>技术职称</w:t>
            </w:r>
          </w:p>
        </w:tc>
        <w:tc>
          <w:tcPr>
            <w:tcW w:w="1702" w:type="dxa"/>
            <w:gridSpan w:val="3"/>
            <w:tcBorders>
              <w:top w:val="single" w:color="auto" w:sz="4" w:space="0"/>
              <w:left w:val="nil"/>
              <w:bottom w:val="single" w:color="auto" w:sz="4" w:space="0"/>
              <w:right w:val="single" w:color="auto" w:sz="4" w:space="0"/>
            </w:tcBorders>
            <w:vAlign w:val="center"/>
          </w:tcPr>
          <w:p w14:paraId="404FA0BB">
            <w:pPr>
              <w:jc w:val="center"/>
              <w:rPr>
                <w:rFonts w:ascii="宋体" w:hAnsi="宋体" w:cs="宋体"/>
                <w:szCs w:val="21"/>
              </w:rPr>
            </w:pPr>
          </w:p>
        </w:tc>
        <w:tc>
          <w:tcPr>
            <w:tcW w:w="709" w:type="dxa"/>
            <w:tcBorders>
              <w:top w:val="single" w:color="auto" w:sz="4" w:space="0"/>
              <w:left w:val="nil"/>
              <w:bottom w:val="single" w:color="auto" w:sz="4" w:space="0"/>
              <w:right w:val="single" w:color="auto" w:sz="4" w:space="0"/>
            </w:tcBorders>
            <w:vAlign w:val="center"/>
          </w:tcPr>
          <w:p w14:paraId="3663A591">
            <w:pPr>
              <w:jc w:val="center"/>
              <w:rPr>
                <w:rFonts w:ascii="宋体" w:hAnsi="宋体" w:cs="宋体"/>
                <w:szCs w:val="21"/>
              </w:rPr>
            </w:pPr>
            <w:r>
              <w:rPr>
                <w:rFonts w:hint="eastAsia" w:ascii="宋体" w:hAnsi="宋体" w:cs="宋体"/>
              </w:rPr>
              <w:t>电话</w:t>
            </w:r>
          </w:p>
        </w:tc>
        <w:tc>
          <w:tcPr>
            <w:tcW w:w="1416" w:type="dxa"/>
            <w:tcBorders>
              <w:top w:val="single" w:color="auto" w:sz="4" w:space="0"/>
              <w:left w:val="nil"/>
              <w:bottom w:val="single" w:color="auto" w:sz="4" w:space="0"/>
              <w:right w:val="single" w:color="auto" w:sz="4" w:space="0"/>
            </w:tcBorders>
            <w:vAlign w:val="center"/>
          </w:tcPr>
          <w:p w14:paraId="7AA7D5B6">
            <w:pPr>
              <w:jc w:val="center"/>
              <w:rPr>
                <w:rFonts w:ascii="宋体" w:hAnsi="宋体" w:cs="宋体"/>
                <w:szCs w:val="21"/>
              </w:rPr>
            </w:pPr>
          </w:p>
        </w:tc>
      </w:tr>
      <w:tr w14:paraId="0165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74616AC9">
            <w:pPr>
              <w:jc w:val="center"/>
              <w:rPr>
                <w:rFonts w:ascii="宋体" w:hAnsi="宋体" w:cs="宋体"/>
                <w:szCs w:val="21"/>
              </w:rPr>
            </w:pPr>
            <w:r>
              <w:rPr>
                <w:rFonts w:hint="eastAsia" w:ascii="宋体" w:hAnsi="宋体" w:cs="宋体"/>
              </w:rPr>
              <w:t>成立时间</w:t>
            </w:r>
          </w:p>
        </w:tc>
        <w:tc>
          <w:tcPr>
            <w:tcW w:w="1916" w:type="dxa"/>
            <w:gridSpan w:val="2"/>
            <w:tcBorders>
              <w:top w:val="single" w:color="auto" w:sz="4" w:space="0"/>
              <w:left w:val="nil"/>
              <w:bottom w:val="single" w:color="auto" w:sz="4" w:space="0"/>
              <w:right w:val="single" w:color="auto" w:sz="4" w:space="0"/>
            </w:tcBorders>
            <w:vAlign w:val="center"/>
          </w:tcPr>
          <w:p w14:paraId="3C669899">
            <w:pPr>
              <w:jc w:val="center"/>
              <w:rPr>
                <w:rFonts w:ascii="宋体" w:hAnsi="宋体" w:cs="宋体"/>
                <w:szCs w:val="21"/>
              </w:rPr>
            </w:pPr>
          </w:p>
        </w:tc>
        <w:tc>
          <w:tcPr>
            <w:tcW w:w="5102" w:type="dxa"/>
            <w:gridSpan w:val="7"/>
            <w:tcBorders>
              <w:top w:val="single" w:color="auto" w:sz="4" w:space="0"/>
              <w:left w:val="nil"/>
              <w:bottom w:val="single" w:color="auto" w:sz="4" w:space="0"/>
              <w:right w:val="single" w:color="auto" w:sz="4" w:space="0"/>
            </w:tcBorders>
            <w:vAlign w:val="center"/>
          </w:tcPr>
          <w:p w14:paraId="78AE8D71">
            <w:pPr>
              <w:jc w:val="center"/>
              <w:rPr>
                <w:rFonts w:ascii="宋体" w:hAnsi="宋体" w:cs="宋体"/>
                <w:szCs w:val="21"/>
              </w:rPr>
            </w:pPr>
            <w:r>
              <w:rPr>
                <w:rFonts w:hint="eastAsia" w:ascii="宋体" w:hAnsi="宋体" w:cs="宋体"/>
              </w:rPr>
              <w:t>员工总人数：</w:t>
            </w:r>
          </w:p>
        </w:tc>
      </w:tr>
      <w:tr w14:paraId="04AE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2CF0F34B">
            <w:pPr>
              <w:jc w:val="center"/>
              <w:rPr>
                <w:rFonts w:ascii="宋体" w:hAnsi="宋体" w:cs="宋体"/>
                <w:szCs w:val="21"/>
              </w:rPr>
            </w:pPr>
            <w:r>
              <w:rPr>
                <w:rFonts w:hint="eastAsia" w:ascii="宋体" w:hAnsi="宋体" w:cs="宋体"/>
              </w:rPr>
              <w:t>企业资质等级</w:t>
            </w:r>
          </w:p>
        </w:tc>
        <w:tc>
          <w:tcPr>
            <w:tcW w:w="1916" w:type="dxa"/>
            <w:gridSpan w:val="2"/>
            <w:tcBorders>
              <w:top w:val="single" w:color="auto" w:sz="4" w:space="0"/>
              <w:left w:val="nil"/>
              <w:bottom w:val="single" w:color="auto" w:sz="4" w:space="0"/>
              <w:right w:val="single" w:color="auto" w:sz="4" w:space="0"/>
            </w:tcBorders>
            <w:vAlign w:val="center"/>
          </w:tcPr>
          <w:p w14:paraId="51780310">
            <w:pPr>
              <w:jc w:val="center"/>
              <w:rPr>
                <w:rFonts w:ascii="宋体" w:hAnsi="宋体" w:cs="宋体"/>
                <w:szCs w:val="21"/>
              </w:rPr>
            </w:pPr>
          </w:p>
        </w:tc>
        <w:tc>
          <w:tcPr>
            <w:tcW w:w="992" w:type="dxa"/>
            <w:vMerge w:val="restart"/>
            <w:tcBorders>
              <w:top w:val="single" w:color="auto" w:sz="4" w:space="0"/>
              <w:left w:val="nil"/>
              <w:bottom w:val="single" w:color="auto" w:sz="4" w:space="0"/>
              <w:right w:val="single" w:color="auto" w:sz="4" w:space="0"/>
            </w:tcBorders>
            <w:vAlign w:val="center"/>
          </w:tcPr>
          <w:p w14:paraId="0081A49F">
            <w:pPr>
              <w:jc w:val="center"/>
              <w:rPr>
                <w:rFonts w:ascii="宋体" w:hAnsi="宋体" w:cs="宋体"/>
                <w:szCs w:val="21"/>
              </w:rPr>
            </w:pPr>
            <w:r>
              <w:rPr>
                <w:rFonts w:hint="eastAsia" w:ascii="宋体" w:hAnsi="宋体" w:cs="宋体"/>
              </w:rPr>
              <w:t>其中</w:t>
            </w:r>
          </w:p>
        </w:tc>
        <w:tc>
          <w:tcPr>
            <w:tcW w:w="1985" w:type="dxa"/>
            <w:gridSpan w:val="4"/>
            <w:vMerge w:val="restart"/>
            <w:tcBorders>
              <w:top w:val="single" w:color="auto" w:sz="4" w:space="0"/>
              <w:left w:val="nil"/>
              <w:right w:val="single" w:color="auto" w:sz="4" w:space="0"/>
            </w:tcBorders>
            <w:vAlign w:val="center"/>
          </w:tcPr>
          <w:p w14:paraId="793E7ECD">
            <w:pPr>
              <w:jc w:val="center"/>
              <w:rPr>
                <w:rFonts w:ascii="宋体" w:hAnsi="宋体" w:cs="宋体"/>
                <w:szCs w:val="21"/>
              </w:rPr>
            </w:pPr>
            <w:r>
              <w:rPr>
                <w:rFonts w:hint="eastAsia" w:ascii="宋体" w:hAnsi="宋体" w:cs="宋体"/>
              </w:rPr>
              <w:t>高级职称人员</w:t>
            </w:r>
          </w:p>
        </w:tc>
        <w:tc>
          <w:tcPr>
            <w:tcW w:w="2125" w:type="dxa"/>
            <w:gridSpan w:val="2"/>
            <w:vMerge w:val="restart"/>
            <w:tcBorders>
              <w:top w:val="single" w:color="auto" w:sz="4" w:space="0"/>
              <w:left w:val="nil"/>
              <w:right w:val="single" w:color="auto" w:sz="4" w:space="0"/>
            </w:tcBorders>
            <w:vAlign w:val="center"/>
          </w:tcPr>
          <w:p w14:paraId="168FE509">
            <w:pPr>
              <w:jc w:val="center"/>
              <w:rPr>
                <w:rFonts w:ascii="宋体" w:hAnsi="宋体" w:cs="宋体"/>
                <w:szCs w:val="21"/>
              </w:rPr>
            </w:pPr>
          </w:p>
        </w:tc>
      </w:tr>
      <w:tr w14:paraId="082D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2BF24327">
            <w:pPr>
              <w:jc w:val="center"/>
              <w:rPr>
                <w:rFonts w:ascii="宋体" w:hAnsi="宋体" w:cs="宋体"/>
                <w:szCs w:val="21"/>
              </w:rPr>
            </w:pPr>
            <w:r>
              <w:rPr>
                <w:rFonts w:hint="eastAsia" w:ascii="宋体" w:hAnsi="宋体" w:cs="宋体"/>
              </w:rPr>
              <w:t>营业执照号</w:t>
            </w:r>
          </w:p>
        </w:tc>
        <w:tc>
          <w:tcPr>
            <w:tcW w:w="1916" w:type="dxa"/>
            <w:gridSpan w:val="2"/>
            <w:tcBorders>
              <w:top w:val="single" w:color="auto" w:sz="4" w:space="0"/>
              <w:left w:val="nil"/>
              <w:bottom w:val="single" w:color="auto" w:sz="4" w:space="0"/>
              <w:right w:val="single" w:color="auto" w:sz="4" w:space="0"/>
            </w:tcBorders>
            <w:vAlign w:val="center"/>
          </w:tcPr>
          <w:p w14:paraId="453B58EC">
            <w:pPr>
              <w:jc w:val="center"/>
              <w:rPr>
                <w:rFonts w:ascii="宋体" w:hAnsi="宋体" w:cs="宋体"/>
                <w:szCs w:val="21"/>
              </w:rPr>
            </w:pPr>
          </w:p>
        </w:tc>
        <w:tc>
          <w:tcPr>
            <w:tcW w:w="992" w:type="dxa"/>
            <w:vMerge w:val="continue"/>
            <w:tcBorders>
              <w:top w:val="single" w:color="auto" w:sz="4" w:space="0"/>
              <w:left w:val="nil"/>
              <w:bottom w:val="single" w:color="auto" w:sz="4" w:space="0"/>
              <w:right w:val="single" w:color="auto" w:sz="4" w:space="0"/>
            </w:tcBorders>
            <w:vAlign w:val="center"/>
          </w:tcPr>
          <w:p w14:paraId="4F474499">
            <w:pPr>
              <w:rPr>
                <w:sz w:val="20"/>
                <w:szCs w:val="20"/>
              </w:rPr>
            </w:pPr>
          </w:p>
        </w:tc>
        <w:tc>
          <w:tcPr>
            <w:tcW w:w="1985" w:type="dxa"/>
            <w:gridSpan w:val="4"/>
            <w:vMerge w:val="continue"/>
            <w:tcBorders>
              <w:left w:val="nil"/>
              <w:bottom w:val="single" w:color="auto" w:sz="4" w:space="0"/>
              <w:right w:val="single" w:color="auto" w:sz="4" w:space="0"/>
            </w:tcBorders>
            <w:vAlign w:val="center"/>
          </w:tcPr>
          <w:p w14:paraId="1C3400DC">
            <w:pPr>
              <w:jc w:val="center"/>
              <w:rPr>
                <w:rFonts w:ascii="宋体" w:hAnsi="宋体" w:cs="宋体"/>
                <w:szCs w:val="21"/>
              </w:rPr>
            </w:pPr>
          </w:p>
        </w:tc>
        <w:tc>
          <w:tcPr>
            <w:tcW w:w="2125" w:type="dxa"/>
            <w:gridSpan w:val="2"/>
            <w:vMerge w:val="continue"/>
            <w:tcBorders>
              <w:left w:val="nil"/>
              <w:bottom w:val="single" w:color="auto" w:sz="4" w:space="0"/>
              <w:right w:val="single" w:color="auto" w:sz="4" w:space="0"/>
            </w:tcBorders>
            <w:vAlign w:val="center"/>
          </w:tcPr>
          <w:p w14:paraId="1CDDE391">
            <w:pPr>
              <w:jc w:val="center"/>
              <w:rPr>
                <w:rFonts w:ascii="宋体" w:hAnsi="宋体" w:cs="宋体"/>
                <w:szCs w:val="21"/>
              </w:rPr>
            </w:pPr>
          </w:p>
        </w:tc>
      </w:tr>
      <w:tr w14:paraId="3D2F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9D44D32">
            <w:pPr>
              <w:jc w:val="center"/>
              <w:rPr>
                <w:rFonts w:ascii="宋体" w:hAnsi="宋体" w:cs="宋体"/>
                <w:szCs w:val="21"/>
              </w:rPr>
            </w:pPr>
            <w:r>
              <w:rPr>
                <w:rFonts w:hint="eastAsia" w:ascii="宋体" w:hAnsi="宋体" w:cs="宋体"/>
              </w:rPr>
              <w:t>注册资金</w:t>
            </w:r>
          </w:p>
        </w:tc>
        <w:tc>
          <w:tcPr>
            <w:tcW w:w="1916" w:type="dxa"/>
            <w:gridSpan w:val="2"/>
            <w:tcBorders>
              <w:top w:val="single" w:color="auto" w:sz="4" w:space="0"/>
              <w:left w:val="nil"/>
              <w:bottom w:val="single" w:color="auto" w:sz="4" w:space="0"/>
              <w:right w:val="single" w:color="auto" w:sz="4" w:space="0"/>
            </w:tcBorders>
            <w:vAlign w:val="center"/>
          </w:tcPr>
          <w:p w14:paraId="6C707B9F">
            <w:pPr>
              <w:jc w:val="center"/>
              <w:rPr>
                <w:rFonts w:ascii="宋体" w:hAnsi="宋体" w:cs="宋体"/>
                <w:szCs w:val="21"/>
              </w:rPr>
            </w:pPr>
          </w:p>
        </w:tc>
        <w:tc>
          <w:tcPr>
            <w:tcW w:w="992" w:type="dxa"/>
            <w:vMerge w:val="continue"/>
            <w:tcBorders>
              <w:top w:val="single" w:color="auto" w:sz="4" w:space="0"/>
              <w:left w:val="nil"/>
              <w:bottom w:val="single" w:color="auto" w:sz="4" w:space="0"/>
              <w:right w:val="single" w:color="auto" w:sz="4" w:space="0"/>
            </w:tcBorders>
            <w:vAlign w:val="center"/>
          </w:tcPr>
          <w:p w14:paraId="65914DE4">
            <w:pPr>
              <w:rPr>
                <w:sz w:val="20"/>
                <w:szCs w:val="20"/>
              </w:rPr>
            </w:pPr>
          </w:p>
        </w:tc>
        <w:tc>
          <w:tcPr>
            <w:tcW w:w="1985" w:type="dxa"/>
            <w:gridSpan w:val="4"/>
            <w:tcBorders>
              <w:top w:val="single" w:color="auto" w:sz="4" w:space="0"/>
              <w:left w:val="nil"/>
              <w:bottom w:val="single" w:color="auto" w:sz="4" w:space="0"/>
              <w:right w:val="single" w:color="auto" w:sz="4" w:space="0"/>
            </w:tcBorders>
            <w:vAlign w:val="center"/>
          </w:tcPr>
          <w:p w14:paraId="2FF2D80F">
            <w:pPr>
              <w:jc w:val="center"/>
              <w:rPr>
                <w:rFonts w:ascii="宋体" w:hAnsi="宋体" w:cs="宋体"/>
                <w:szCs w:val="21"/>
              </w:rPr>
            </w:pPr>
            <w:r>
              <w:rPr>
                <w:rFonts w:hint="eastAsia" w:ascii="宋体" w:hAnsi="宋体" w:cs="宋体"/>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5A90A1FD">
            <w:pPr>
              <w:jc w:val="center"/>
              <w:rPr>
                <w:rFonts w:ascii="宋体" w:hAnsi="宋体" w:cs="宋体"/>
                <w:szCs w:val="21"/>
              </w:rPr>
            </w:pPr>
          </w:p>
        </w:tc>
      </w:tr>
      <w:tr w14:paraId="106C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AFEAD43">
            <w:pPr>
              <w:jc w:val="center"/>
              <w:rPr>
                <w:rFonts w:ascii="宋体" w:hAnsi="宋体" w:cs="宋体"/>
                <w:szCs w:val="21"/>
              </w:rPr>
            </w:pPr>
            <w:r>
              <w:rPr>
                <w:rFonts w:hint="eastAsia" w:ascii="宋体" w:hAnsi="宋体" w:cs="宋体"/>
              </w:rPr>
              <w:t>开户银行</w:t>
            </w:r>
          </w:p>
        </w:tc>
        <w:tc>
          <w:tcPr>
            <w:tcW w:w="1916" w:type="dxa"/>
            <w:gridSpan w:val="2"/>
            <w:tcBorders>
              <w:top w:val="single" w:color="auto" w:sz="4" w:space="0"/>
              <w:left w:val="nil"/>
              <w:bottom w:val="single" w:color="auto" w:sz="4" w:space="0"/>
              <w:right w:val="single" w:color="auto" w:sz="4" w:space="0"/>
            </w:tcBorders>
            <w:vAlign w:val="center"/>
          </w:tcPr>
          <w:p w14:paraId="77E27A12">
            <w:pPr>
              <w:jc w:val="center"/>
              <w:rPr>
                <w:rFonts w:ascii="宋体" w:hAnsi="宋体" w:cs="宋体"/>
                <w:szCs w:val="21"/>
              </w:rPr>
            </w:pPr>
          </w:p>
        </w:tc>
        <w:tc>
          <w:tcPr>
            <w:tcW w:w="992" w:type="dxa"/>
            <w:vMerge w:val="continue"/>
            <w:tcBorders>
              <w:top w:val="single" w:color="auto" w:sz="4" w:space="0"/>
              <w:left w:val="nil"/>
              <w:bottom w:val="single" w:color="auto" w:sz="4" w:space="0"/>
              <w:right w:val="single" w:color="auto" w:sz="4" w:space="0"/>
            </w:tcBorders>
            <w:vAlign w:val="center"/>
          </w:tcPr>
          <w:p w14:paraId="14C26B2C">
            <w:pPr>
              <w:rPr>
                <w:sz w:val="20"/>
                <w:szCs w:val="20"/>
              </w:rPr>
            </w:pPr>
          </w:p>
        </w:tc>
        <w:tc>
          <w:tcPr>
            <w:tcW w:w="1985" w:type="dxa"/>
            <w:gridSpan w:val="4"/>
            <w:vMerge w:val="restart"/>
            <w:tcBorders>
              <w:top w:val="single" w:color="auto" w:sz="4" w:space="0"/>
              <w:left w:val="nil"/>
              <w:right w:val="single" w:color="auto" w:sz="4" w:space="0"/>
            </w:tcBorders>
            <w:vAlign w:val="center"/>
          </w:tcPr>
          <w:p w14:paraId="004AACFC">
            <w:pPr>
              <w:jc w:val="center"/>
              <w:rPr>
                <w:rFonts w:ascii="宋体" w:hAnsi="宋体" w:cs="宋体"/>
                <w:szCs w:val="21"/>
              </w:rPr>
            </w:pPr>
            <w:r>
              <w:rPr>
                <w:rFonts w:hint="eastAsia" w:ascii="宋体" w:hAnsi="宋体" w:cs="宋体"/>
              </w:rPr>
              <w:t>初级职称人员</w:t>
            </w:r>
          </w:p>
        </w:tc>
        <w:tc>
          <w:tcPr>
            <w:tcW w:w="2125" w:type="dxa"/>
            <w:gridSpan w:val="2"/>
            <w:vMerge w:val="restart"/>
            <w:tcBorders>
              <w:top w:val="single" w:color="auto" w:sz="4" w:space="0"/>
              <w:left w:val="nil"/>
              <w:right w:val="single" w:color="auto" w:sz="4" w:space="0"/>
            </w:tcBorders>
            <w:vAlign w:val="center"/>
          </w:tcPr>
          <w:p w14:paraId="5CF4C7F8">
            <w:pPr>
              <w:jc w:val="center"/>
              <w:rPr>
                <w:rFonts w:ascii="宋体" w:hAnsi="宋体" w:cs="宋体"/>
                <w:szCs w:val="21"/>
              </w:rPr>
            </w:pPr>
          </w:p>
        </w:tc>
      </w:tr>
      <w:tr w14:paraId="1E2F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7B47D7BF">
            <w:pPr>
              <w:jc w:val="center"/>
              <w:rPr>
                <w:rFonts w:ascii="宋体" w:hAnsi="宋体" w:cs="宋体"/>
                <w:szCs w:val="21"/>
              </w:rPr>
            </w:pPr>
            <w:r>
              <w:rPr>
                <w:rFonts w:hint="eastAsia" w:ascii="宋体" w:hAnsi="宋体" w:cs="宋体"/>
              </w:rPr>
              <w:t>账号</w:t>
            </w:r>
          </w:p>
        </w:tc>
        <w:tc>
          <w:tcPr>
            <w:tcW w:w="1916" w:type="dxa"/>
            <w:gridSpan w:val="2"/>
            <w:tcBorders>
              <w:top w:val="single" w:color="auto" w:sz="4" w:space="0"/>
              <w:left w:val="nil"/>
              <w:bottom w:val="single" w:color="auto" w:sz="4" w:space="0"/>
              <w:right w:val="single" w:color="auto" w:sz="4" w:space="0"/>
            </w:tcBorders>
            <w:vAlign w:val="center"/>
          </w:tcPr>
          <w:p w14:paraId="12F620D6">
            <w:pPr>
              <w:jc w:val="center"/>
              <w:rPr>
                <w:rFonts w:ascii="宋体" w:hAnsi="宋体" w:cs="宋体"/>
                <w:szCs w:val="21"/>
              </w:rPr>
            </w:pPr>
          </w:p>
        </w:tc>
        <w:tc>
          <w:tcPr>
            <w:tcW w:w="992" w:type="dxa"/>
            <w:vMerge w:val="continue"/>
            <w:tcBorders>
              <w:top w:val="single" w:color="auto" w:sz="4" w:space="0"/>
              <w:left w:val="nil"/>
              <w:bottom w:val="single" w:color="auto" w:sz="4" w:space="0"/>
              <w:right w:val="single" w:color="auto" w:sz="4" w:space="0"/>
            </w:tcBorders>
            <w:vAlign w:val="center"/>
          </w:tcPr>
          <w:p w14:paraId="0D4CCE3C">
            <w:pPr>
              <w:rPr>
                <w:sz w:val="20"/>
                <w:szCs w:val="20"/>
              </w:rPr>
            </w:pPr>
          </w:p>
        </w:tc>
        <w:tc>
          <w:tcPr>
            <w:tcW w:w="1985" w:type="dxa"/>
            <w:gridSpan w:val="4"/>
            <w:vMerge w:val="continue"/>
            <w:tcBorders>
              <w:left w:val="nil"/>
              <w:bottom w:val="single" w:color="auto" w:sz="4" w:space="0"/>
              <w:right w:val="single" w:color="auto" w:sz="4" w:space="0"/>
            </w:tcBorders>
            <w:vAlign w:val="center"/>
          </w:tcPr>
          <w:p w14:paraId="5527B3E7">
            <w:pPr>
              <w:jc w:val="center"/>
              <w:rPr>
                <w:rFonts w:ascii="宋体" w:hAnsi="宋体" w:cs="宋体"/>
                <w:szCs w:val="21"/>
              </w:rPr>
            </w:pPr>
          </w:p>
        </w:tc>
        <w:tc>
          <w:tcPr>
            <w:tcW w:w="2125" w:type="dxa"/>
            <w:gridSpan w:val="2"/>
            <w:vMerge w:val="continue"/>
            <w:tcBorders>
              <w:left w:val="nil"/>
              <w:bottom w:val="single" w:color="auto" w:sz="4" w:space="0"/>
              <w:right w:val="single" w:color="auto" w:sz="4" w:space="0"/>
            </w:tcBorders>
            <w:vAlign w:val="center"/>
          </w:tcPr>
          <w:p w14:paraId="56589A0F">
            <w:pPr>
              <w:jc w:val="center"/>
              <w:rPr>
                <w:rFonts w:ascii="宋体" w:hAnsi="宋体" w:cs="宋体"/>
                <w:szCs w:val="21"/>
              </w:rPr>
            </w:pPr>
          </w:p>
        </w:tc>
      </w:tr>
      <w:tr w14:paraId="3646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0680F066">
            <w:pPr>
              <w:jc w:val="center"/>
              <w:rPr>
                <w:rFonts w:ascii="宋体" w:hAnsi="宋体" w:cs="宋体"/>
                <w:szCs w:val="21"/>
              </w:rPr>
            </w:pPr>
            <w:r>
              <w:rPr>
                <w:rFonts w:hint="eastAsia" w:ascii="宋体" w:hAnsi="宋体" w:cs="宋体"/>
              </w:rPr>
              <w:t>经营范围</w:t>
            </w:r>
          </w:p>
        </w:tc>
        <w:tc>
          <w:tcPr>
            <w:tcW w:w="7018" w:type="dxa"/>
            <w:gridSpan w:val="9"/>
            <w:tcBorders>
              <w:top w:val="single" w:color="auto" w:sz="4" w:space="0"/>
              <w:left w:val="nil"/>
              <w:bottom w:val="single" w:color="auto" w:sz="4" w:space="0"/>
              <w:right w:val="single" w:color="auto" w:sz="4" w:space="0"/>
            </w:tcBorders>
            <w:vAlign w:val="center"/>
          </w:tcPr>
          <w:p w14:paraId="1FE8BD6B">
            <w:pPr>
              <w:jc w:val="center"/>
              <w:rPr>
                <w:rFonts w:ascii="宋体" w:hAnsi="宋体" w:cs="宋体"/>
                <w:szCs w:val="21"/>
              </w:rPr>
            </w:pPr>
          </w:p>
        </w:tc>
      </w:tr>
      <w:tr w14:paraId="0B42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4B3B9B09">
            <w:pPr>
              <w:jc w:val="center"/>
              <w:rPr>
                <w:rFonts w:ascii="宋体" w:hAnsi="宋体" w:cs="宋体"/>
                <w:szCs w:val="21"/>
              </w:rPr>
            </w:pPr>
            <w:r>
              <w:rPr>
                <w:rFonts w:hint="eastAsia" w:ascii="宋体" w:hAnsi="宋体" w:cs="宋体"/>
              </w:rPr>
              <w:t>备注</w:t>
            </w:r>
          </w:p>
        </w:tc>
        <w:tc>
          <w:tcPr>
            <w:tcW w:w="7018" w:type="dxa"/>
            <w:gridSpan w:val="9"/>
            <w:tcBorders>
              <w:top w:val="single" w:color="auto" w:sz="4" w:space="0"/>
              <w:left w:val="nil"/>
              <w:bottom w:val="single" w:color="auto" w:sz="4" w:space="0"/>
              <w:right w:val="single" w:color="auto" w:sz="4" w:space="0"/>
            </w:tcBorders>
            <w:vAlign w:val="center"/>
          </w:tcPr>
          <w:p w14:paraId="464E61C5">
            <w:pPr>
              <w:jc w:val="center"/>
              <w:rPr>
                <w:rFonts w:ascii="宋体" w:hAnsi="宋体" w:cs="宋体"/>
                <w:szCs w:val="21"/>
              </w:rPr>
            </w:pPr>
          </w:p>
        </w:tc>
      </w:tr>
    </w:tbl>
    <w:p w14:paraId="0A07BF83">
      <w:pPr>
        <w:spacing w:line="440" w:lineRule="exact"/>
        <w:ind w:firstLine="720" w:firstLineChars="300"/>
        <w:rPr>
          <w:rFonts w:ascii="宋体" w:hAnsi="宋体" w:cs="宋体"/>
        </w:rPr>
      </w:pPr>
      <w:r>
        <w:rPr>
          <w:rFonts w:hint="eastAsia" w:ascii="宋体" w:hAnsi="宋体" w:cs="宋体"/>
        </w:rPr>
        <w:t>备注：本表后应附营业执照、企业资质证书、等材料的原件扫描件。</w:t>
      </w:r>
    </w:p>
    <w:p w14:paraId="4565441E"/>
    <w:p w14:paraId="3243300D">
      <w:pPr>
        <w:pStyle w:val="19"/>
        <w:ind w:left="0" w:leftChars="0" w:firstLine="0"/>
        <w:rPr>
          <w:color w:val="auto"/>
        </w:rPr>
      </w:pPr>
    </w:p>
    <w:p w14:paraId="5E1EBDA7"/>
    <w:p w14:paraId="12367AE4">
      <w:pPr>
        <w:jc w:val="center"/>
        <w:rPr>
          <w:rFonts w:ascii="宋体" w:hAnsi="宋体" w:cs="宋体"/>
        </w:rPr>
      </w:pPr>
    </w:p>
    <w:p w14:paraId="5A4F9AA7">
      <w:pPr>
        <w:jc w:val="center"/>
        <w:rPr>
          <w:rFonts w:ascii="宋体" w:hAnsi="宋体" w:cs="宋体"/>
        </w:rPr>
      </w:pPr>
    </w:p>
    <w:p w14:paraId="065927C2">
      <w:pPr>
        <w:jc w:val="center"/>
        <w:rPr>
          <w:rFonts w:ascii="宋体" w:hAnsi="宋体" w:cs="宋体"/>
        </w:rPr>
      </w:pPr>
    </w:p>
    <w:p w14:paraId="24CC6F2E">
      <w:pPr>
        <w:jc w:val="center"/>
        <w:rPr>
          <w:rFonts w:hint="eastAsia" w:ascii="宋体" w:hAnsi="宋体" w:cs="宋体"/>
        </w:rPr>
      </w:pPr>
    </w:p>
    <w:p w14:paraId="776EE387">
      <w:pPr>
        <w:jc w:val="center"/>
        <w:rPr>
          <w:rFonts w:hint="eastAsia" w:ascii="宋体" w:hAnsi="宋体" w:cs="宋体"/>
        </w:rPr>
      </w:pPr>
    </w:p>
    <w:p w14:paraId="6C5B4F57">
      <w:pPr>
        <w:jc w:val="center"/>
        <w:rPr>
          <w:color w:val="auto"/>
        </w:rPr>
      </w:pPr>
      <w:r>
        <w:rPr>
          <w:rFonts w:hint="eastAsia" w:ascii="宋体" w:hAnsi="宋体" w:cs="宋体"/>
          <w:color w:val="auto"/>
          <w:lang w:val="en-US" w:eastAsia="zh-CN"/>
        </w:rPr>
        <w:t>（二）2022</w:t>
      </w:r>
      <w:r>
        <w:rPr>
          <w:rFonts w:hint="eastAsia" w:ascii="宋体" w:hAnsi="宋体" w:cs="宋体"/>
          <w:color w:val="auto"/>
        </w:rPr>
        <w:t>年</w:t>
      </w:r>
      <w:r>
        <w:rPr>
          <w:rFonts w:hint="eastAsia" w:ascii="宋体" w:hAnsi="宋体" w:cs="宋体"/>
          <w:color w:val="auto"/>
          <w:lang w:val="en-US" w:eastAsia="zh-CN"/>
        </w:rPr>
        <w:t>以来承担过</w:t>
      </w:r>
      <w:r>
        <w:rPr>
          <w:rFonts w:hint="eastAsia" w:ascii="宋体" w:hAnsi="宋体" w:cs="宋体"/>
          <w:color w:val="auto"/>
        </w:rPr>
        <w:t>类似</w:t>
      </w:r>
      <w:r>
        <w:rPr>
          <w:rFonts w:hint="eastAsia" w:ascii="宋体" w:hAnsi="宋体" w:cs="宋体"/>
          <w:color w:val="auto"/>
          <w:lang w:val="en-US" w:eastAsia="zh-CN"/>
        </w:rPr>
        <w:t>设计</w:t>
      </w:r>
      <w:r>
        <w:rPr>
          <w:rFonts w:hint="eastAsia" w:ascii="宋体" w:hAnsi="宋体" w:cs="宋体"/>
          <w:color w:val="auto"/>
        </w:rPr>
        <w:t>项目情况表</w:t>
      </w:r>
    </w:p>
    <w:tbl>
      <w:tblPr>
        <w:tblStyle w:val="21"/>
        <w:tblpPr w:leftFromText="180" w:rightFromText="180" w:vertAnchor="text" w:horzAnchor="page" w:tblpX="1069" w:tblpY="343"/>
        <w:tblOverlap w:val="never"/>
        <w:tblW w:w="88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0"/>
        <w:gridCol w:w="6750"/>
      </w:tblGrid>
      <w:tr w14:paraId="69341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140" w:type="dxa"/>
            <w:vAlign w:val="center"/>
          </w:tcPr>
          <w:p w14:paraId="13E7064F">
            <w:pPr>
              <w:pStyle w:val="33"/>
              <w:spacing w:before="1"/>
              <w:ind w:left="157" w:right="41"/>
              <w:jc w:val="center"/>
              <w:rPr>
                <w:color w:val="auto"/>
              </w:rPr>
            </w:pPr>
            <w:r>
              <w:rPr>
                <w:color w:val="auto"/>
              </w:rPr>
              <w:t>项目名称</w:t>
            </w:r>
          </w:p>
        </w:tc>
        <w:tc>
          <w:tcPr>
            <w:tcW w:w="6750" w:type="dxa"/>
            <w:vAlign w:val="center"/>
          </w:tcPr>
          <w:p w14:paraId="1006E529">
            <w:pPr>
              <w:pStyle w:val="33"/>
              <w:ind w:right="188"/>
              <w:jc w:val="both"/>
              <w:rPr>
                <w:color w:val="auto"/>
              </w:rPr>
            </w:pPr>
          </w:p>
        </w:tc>
      </w:tr>
      <w:tr w14:paraId="7E91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0" w:type="dxa"/>
          </w:tcPr>
          <w:p w14:paraId="600B3CFB">
            <w:pPr>
              <w:pStyle w:val="33"/>
              <w:spacing w:before="1"/>
              <w:ind w:right="41"/>
              <w:jc w:val="both"/>
              <w:rPr>
                <w:rFonts w:ascii="宋体" w:hAnsi="宋体" w:eastAsia="宋体" w:cs="宋体"/>
                <w:color w:val="auto"/>
              </w:rPr>
            </w:pPr>
          </w:p>
          <w:p w14:paraId="39EBE232">
            <w:pPr>
              <w:pStyle w:val="33"/>
              <w:spacing w:before="1"/>
              <w:ind w:left="157" w:right="41"/>
              <w:jc w:val="center"/>
              <w:rPr>
                <w:rFonts w:ascii="宋体" w:hAnsi="宋体" w:eastAsia="宋体" w:cs="宋体"/>
                <w:color w:val="auto"/>
              </w:rPr>
            </w:pPr>
            <w:r>
              <w:rPr>
                <w:rFonts w:hint="eastAsia" w:ascii="宋体" w:hAnsi="宋体" w:eastAsia="宋体" w:cs="宋体"/>
                <w:color w:val="auto"/>
                <w:lang w:val="en-US" w:eastAsia="zh-CN"/>
              </w:rPr>
              <w:t>项目所在地</w:t>
            </w:r>
          </w:p>
        </w:tc>
        <w:tc>
          <w:tcPr>
            <w:tcW w:w="6750" w:type="dxa"/>
          </w:tcPr>
          <w:p w14:paraId="37A2517D">
            <w:pPr>
              <w:pStyle w:val="33"/>
              <w:jc w:val="both"/>
              <w:rPr>
                <w:color w:val="auto"/>
              </w:rPr>
            </w:pPr>
          </w:p>
        </w:tc>
      </w:tr>
      <w:tr w14:paraId="4020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140" w:type="dxa"/>
          </w:tcPr>
          <w:p w14:paraId="325BA936">
            <w:pPr>
              <w:pStyle w:val="33"/>
              <w:spacing w:before="1"/>
              <w:ind w:left="157" w:right="41"/>
              <w:jc w:val="center"/>
              <w:rPr>
                <w:rFonts w:ascii="宋体" w:hAnsi="宋体" w:eastAsia="宋体" w:cs="宋体"/>
                <w:color w:val="auto"/>
              </w:rPr>
            </w:pPr>
          </w:p>
          <w:p w14:paraId="296F80AA">
            <w:pPr>
              <w:pStyle w:val="33"/>
              <w:spacing w:before="1"/>
              <w:ind w:left="157" w:right="41"/>
              <w:jc w:val="center"/>
              <w:rPr>
                <w:rFonts w:ascii="宋体" w:hAnsi="宋体" w:eastAsia="宋体" w:cs="宋体"/>
                <w:color w:val="auto"/>
              </w:rPr>
            </w:pPr>
            <w:r>
              <w:rPr>
                <w:rFonts w:hint="eastAsia" w:ascii="宋体" w:hAnsi="宋体" w:eastAsia="宋体" w:cs="宋体"/>
                <w:color w:val="auto"/>
                <w:lang w:val="en-US" w:eastAsia="zh-CN"/>
              </w:rPr>
              <w:t>发包人名称</w:t>
            </w:r>
          </w:p>
        </w:tc>
        <w:tc>
          <w:tcPr>
            <w:tcW w:w="6750" w:type="dxa"/>
          </w:tcPr>
          <w:p w14:paraId="78931AF6">
            <w:pPr>
              <w:pStyle w:val="33"/>
              <w:jc w:val="both"/>
              <w:rPr>
                <w:color w:val="auto"/>
              </w:rPr>
            </w:pPr>
          </w:p>
        </w:tc>
      </w:tr>
      <w:tr w14:paraId="2E62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40" w:type="dxa"/>
          </w:tcPr>
          <w:p w14:paraId="35885C01">
            <w:pPr>
              <w:pStyle w:val="33"/>
              <w:spacing w:before="1"/>
              <w:ind w:right="41"/>
              <w:jc w:val="both"/>
              <w:rPr>
                <w:rFonts w:ascii="宋体" w:hAnsi="宋体" w:eastAsia="宋体" w:cs="宋体"/>
                <w:color w:val="auto"/>
              </w:rPr>
            </w:pPr>
          </w:p>
          <w:p w14:paraId="63F66F33">
            <w:pPr>
              <w:pStyle w:val="33"/>
              <w:spacing w:before="1"/>
              <w:ind w:left="157" w:right="41"/>
              <w:jc w:val="center"/>
              <w:rPr>
                <w:rFonts w:ascii="宋体" w:hAnsi="宋体" w:eastAsia="宋体" w:cs="宋体"/>
                <w:color w:val="auto"/>
              </w:rPr>
            </w:pPr>
            <w:r>
              <w:rPr>
                <w:rFonts w:hint="eastAsia" w:ascii="宋体" w:hAnsi="宋体" w:eastAsia="宋体" w:cs="宋体"/>
                <w:color w:val="auto"/>
                <w:lang w:val="en-US" w:eastAsia="zh-CN"/>
              </w:rPr>
              <w:t>发包人地址</w:t>
            </w:r>
          </w:p>
        </w:tc>
        <w:tc>
          <w:tcPr>
            <w:tcW w:w="6750" w:type="dxa"/>
          </w:tcPr>
          <w:p w14:paraId="494DC557">
            <w:pPr>
              <w:pStyle w:val="33"/>
              <w:jc w:val="both"/>
              <w:rPr>
                <w:color w:val="auto"/>
              </w:rPr>
            </w:pPr>
            <w:r>
              <w:rPr>
                <w:color w:val="auto"/>
              </w:rPr>
              <w:t xml:space="preserve"> </w:t>
            </w:r>
          </w:p>
        </w:tc>
      </w:tr>
      <w:tr w14:paraId="0D7CD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40" w:type="dxa"/>
          </w:tcPr>
          <w:p w14:paraId="794F14FB">
            <w:pPr>
              <w:keepNext w:val="0"/>
              <w:keepLines w:val="0"/>
              <w:widowControl/>
              <w:suppressLineNumbers w:val="0"/>
              <w:jc w:val="center"/>
              <w:rPr>
                <w:rFonts w:ascii="宋体" w:hAnsi="宋体" w:eastAsia="宋体" w:cs="宋体"/>
                <w:color w:val="auto"/>
                <w:kern w:val="2"/>
                <w:sz w:val="24"/>
                <w:szCs w:val="24"/>
                <w:lang w:val="zh-CN" w:eastAsia="zh-CN" w:bidi="zh-CN"/>
              </w:rPr>
            </w:pPr>
            <w:r>
              <w:rPr>
                <w:rFonts w:hint="eastAsia" w:ascii="宋体" w:hAnsi="宋体" w:eastAsia="宋体" w:cs="宋体"/>
                <w:color w:val="auto"/>
                <w:kern w:val="2"/>
                <w:sz w:val="24"/>
                <w:szCs w:val="24"/>
                <w:lang w:val="en-US" w:eastAsia="zh-CN" w:bidi="zh-CN"/>
              </w:rPr>
              <w:t>发包人电话</w:t>
            </w:r>
          </w:p>
        </w:tc>
        <w:tc>
          <w:tcPr>
            <w:tcW w:w="6750" w:type="dxa"/>
          </w:tcPr>
          <w:p w14:paraId="68DFE473">
            <w:pPr>
              <w:pStyle w:val="33"/>
              <w:ind w:left="117"/>
              <w:jc w:val="center"/>
              <w:rPr>
                <w:color w:val="auto"/>
              </w:rPr>
            </w:pPr>
          </w:p>
        </w:tc>
      </w:tr>
      <w:tr w14:paraId="3818A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40" w:type="dxa"/>
          </w:tcPr>
          <w:p w14:paraId="265EFBD4">
            <w:pPr>
              <w:keepNext w:val="0"/>
              <w:keepLines w:val="0"/>
              <w:widowControl/>
              <w:suppressLineNumbers w:val="0"/>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bidi="zh-CN"/>
              </w:rPr>
              <w:t>合同价格</w:t>
            </w:r>
          </w:p>
        </w:tc>
        <w:tc>
          <w:tcPr>
            <w:tcW w:w="6750" w:type="dxa"/>
          </w:tcPr>
          <w:p w14:paraId="01A2D2A6">
            <w:pPr>
              <w:pStyle w:val="33"/>
              <w:ind w:left="117"/>
              <w:jc w:val="center"/>
              <w:rPr>
                <w:color w:val="auto"/>
              </w:rPr>
            </w:pPr>
          </w:p>
        </w:tc>
      </w:tr>
      <w:tr w14:paraId="49C5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40" w:type="dxa"/>
          </w:tcPr>
          <w:p w14:paraId="04D85F7E">
            <w:pPr>
              <w:keepNext w:val="0"/>
              <w:keepLines w:val="0"/>
              <w:widowControl/>
              <w:suppressLineNumbers w:val="0"/>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bidi="zh-CN"/>
              </w:rPr>
              <w:t>服务期限</w:t>
            </w:r>
          </w:p>
        </w:tc>
        <w:tc>
          <w:tcPr>
            <w:tcW w:w="6750" w:type="dxa"/>
          </w:tcPr>
          <w:p w14:paraId="56705577">
            <w:pPr>
              <w:pStyle w:val="33"/>
              <w:ind w:left="117"/>
              <w:jc w:val="center"/>
              <w:rPr>
                <w:color w:val="auto"/>
              </w:rPr>
            </w:pPr>
          </w:p>
        </w:tc>
      </w:tr>
      <w:tr w14:paraId="7207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40" w:type="dxa"/>
          </w:tcPr>
          <w:p w14:paraId="0C989B62">
            <w:pPr>
              <w:keepNext w:val="0"/>
              <w:keepLines w:val="0"/>
              <w:widowControl/>
              <w:suppressLineNumbers w:val="0"/>
              <w:jc w:val="center"/>
              <w:rPr>
                <w:rFonts w:hint="eastAsia" w:ascii="宋体" w:hAnsi="宋体" w:eastAsia="宋体" w:cs="宋体"/>
                <w:color w:val="auto"/>
                <w:kern w:val="2"/>
                <w:sz w:val="24"/>
                <w:szCs w:val="24"/>
                <w:lang w:val="en-US" w:eastAsia="zh-CN" w:bidi="zh-CN"/>
              </w:rPr>
            </w:pPr>
            <w:r>
              <w:rPr>
                <w:rFonts w:hint="eastAsia" w:ascii="宋体" w:hAnsi="宋体" w:eastAsia="宋体" w:cs="微软雅黑"/>
                <w:kern w:val="0"/>
                <w:sz w:val="24"/>
                <w:szCs w:val="24"/>
              </w:rPr>
              <w:t>设计</w:t>
            </w:r>
            <w:r>
              <w:rPr>
                <w:rFonts w:hint="eastAsia" w:ascii="宋体" w:hAnsi="宋体" w:eastAsia="宋体" w:cs="微软雅黑"/>
                <w:spacing w:val="-2"/>
                <w:kern w:val="0"/>
                <w:sz w:val="24"/>
                <w:szCs w:val="24"/>
              </w:rPr>
              <w:t>内容</w:t>
            </w:r>
          </w:p>
        </w:tc>
        <w:tc>
          <w:tcPr>
            <w:tcW w:w="6750" w:type="dxa"/>
          </w:tcPr>
          <w:p w14:paraId="1093CD30">
            <w:pPr>
              <w:pStyle w:val="33"/>
              <w:ind w:left="117"/>
              <w:jc w:val="center"/>
              <w:rPr>
                <w:color w:val="auto"/>
              </w:rPr>
            </w:pPr>
          </w:p>
        </w:tc>
      </w:tr>
      <w:tr w14:paraId="10F2C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40" w:type="dxa"/>
          </w:tcPr>
          <w:p w14:paraId="79467F2E">
            <w:pPr>
              <w:keepNext w:val="0"/>
              <w:keepLines w:val="0"/>
              <w:widowControl/>
              <w:suppressLineNumbers w:val="0"/>
              <w:jc w:val="center"/>
              <w:rPr>
                <w:rFonts w:hint="eastAsia" w:ascii="宋体" w:hAnsi="宋体" w:eastAsia="宋体" w:cs="宋体"/>
                <w:color w:val="auto"/>
                <w:kern w:val="2"/>
                <w:sz w:val="24"/>
                <w:szCs w:val="24"/>
                <w:lang w:val="en-US" w:eastAsia="zh-CN" w:bidi="zh-CN"/>
              </w:rPr>
            </w:pPr>
            <w:r>
              <w:rPr>
                <w:rFonts w:hint="eastAsia" w:ascii="宋体" w:hAnsi="宋体" w:eastAsia="宋体" w:cs="微软雅黑"/>
                <w:kern w:val="0"/>
                <w:sz w:val="24"/>
                <w:szCs w:val="24"/>
              </w:rPr>
              <w:t>项目</w:t>
            </w:r>
            <w:r>
              <w:rPr>
                <w:rFonts w:hint="eastAsia" w:ascii="宋体" w:hAnsi="宋体" w:eastAsia="宋体" w:cs="宋体"/>
                <w:color w:val="auto"/>
                <w:kern w:val="2"/>
                <w:sz w:val="24"/>
                <w:szCs w:val="24"/>
                <w:lang w:val="en-US" w:eastAsia="zh-CN" w:bidi="zh-CN"/>
              </w:rPr>
              <w:t>负责人</w:t>
            </w:r>
          </w:p>
        </w:tc>
        <w:tc>
          <w:tcPr>
            <w:tcW w:w="6750" w:type="dxa"/>
          </w:tcPr>
          <w:p w14:paraId="1AE5329A">
            <w:pPr>
              <w:pStyle w:val="33"/>
              <w:ind w:left="117"/>
              <w:jc w:val="center"/>
              <w:rPr>
                <w:color w:val="auto"/>
              </w:rPr>
            </w:pPr>
          </w:p>
        </w:tc>
      </w:tr>
      <w:tr w14:paraId="04805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2140" w:type="dxa"/>
          </w:tcPr>
          <w:p w14:paraId="6AD6FA86">
            <w:pPr>
              <w:keepNext w:val="0"/>
              <w:keepLines w:val="0"/>
              <w:widowControl/>
              <w:suppressLineNumbers w:val="0"/>
              <w:jc w:val="center"/>
              <w:rPr>
                <w:rFonts w:ascii="宋体" w:hAnsi="宋体" w:eastAsia="宋体" w:cs="宋体"/>
                <w:color w:val="auto"/>
                <w:kern w:val="2"/>
                <w:sz w:val="24"/>
                <w:szCs w:val="24"/>
                <w:lang w:val="zh-CN" w:eastAsia="zh-CN" w:bidi="zh-CN"/>
              </w:rPr>
            </w:pPr>
            <w:r>
              <w:rPr>
                <w:rFonts w:hint="eastAsia" w:ascii="宋体" w:hAnsi="宋体" w:eastAsia="宋体" w:cs="宋体"/>
                <w:color w:val="auto"/>
                <w:kern w:val="2"/>
                <w:sz w:val="24"/>
                <w:szCs w:val="24"/>
                <w:lang w:val="en-US" w:eastAsia="zh-CN" w:bidi="zh-CN"/>
              </w:rPr>
              <w:t xml:space="preserve">                 项目描述</w:t>
            </w:r>
          </w:p>
          <w:p w14:paraId="44CDABA7">
            <w:pPr>
              <w:keepNext w:val="0"/>
              <w:keepLines w:val="0"/>
              <w:widowControl/>
              <w:suppressLineNumbers w:val="0"/>
              <w:jc w:val="center"/>
              <w:rPr>
                <w:rFonts w:hint="eastAsia" w:ascii="宋体" w:hAnsi="宋体" w:eastAsia="宋体" w:cs="宋体"/>
                <w:color w:val="auto"/>
                <w:kern w:val="2"/>
                <w:sz w:val="24"/>
                <w:szCs w:val="24"/>
                <w:lang w:val="en-US" w:eastAsia="zh-CN" w:bidi="zh-CN"/>
              </w:rPr>
            </w:pPr>
          </w:p>
        </w:tc>
        <w:tc>
          <w:tcPr>
            <w:tcW w:w="6750" w:type="dxa"/>
          </w:tcPr>
          <w:p w14:paraId="748DA85E">
            <w:pPr>
              <w:pStyle w:val="33"/>
              <w:ind w:left="117"/>
              <w:jc w:val="center"/>
              <w:rPr>
                <w:color w:val="auto"/>
              </w:rPr>
            </w:pPr>
          </w:p>
        </w:tc>
      </w:tr>
      <w:tr w14:paraId="38BC4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40" w:type="dxa"/>
          </w:tcPr>
          <w:p w14:paraId="24BA9EC0">
            <w:pPr>
              <w:keepNext w:val="0"/>
              <w:keepLines w:val="0"/>
              <w:widowControl/>
              <w:suppressLineNumbers w:val="0"/>
              <w:jc w:val="center"/>
              <w:rPr>
                <w:rFonts w:ascii="宋体" w:hAnsi="宋体" w:eastAsia="宋体" w:cs="宋体"/>
                <w:color w:val="auto"/>
                <w:kern w:val="2"/>
                <w:sz w:val="24"/>
                <w:szCs w:val="24"/>
                <w:lang w:val="zh-CN" w:eastAsia="zh-CN" w:bidi="zh-CN"/>
              </w:rPr>
            </w:pPr>
            <w:r>
              <w:rPr>
                <w:rFonts w:hint="eastAsia" w:ascii="宋体" w:hAnsi="宋体" w:eastAsia="宋体" w:cs="宋体"/>
                <w:color w:val="auto"/>
                <w:kern w:val="2"/>
                <w:sz w:val="24"/>
                <w:szCs w:val="24"/>
                <w:lang w:val="en-US" w:eastAsia="zh-CN" w:bidi="zh-CN"/>
              </w:rPr>
              <w:t>备注</w:t>
            </w:r>
          </w:p>
          <w:p w14:paraId="64CDD9FF">
            <w:pPr>
              <w:keepNext w:val="0"/>
              <w:keepLines w:val="0"/>
              <w:widowControl/>
              <w:suppressLineNumbers w:val="0"/>
              <w:jc w:val="center"/>
              <w:rPr>
                <w:rFonts w:hint="eastAsia" w:ascii="宋体" w:hAnsi="宋体" w:eastAsia="宋体" w:cs="宋体"/>
                <w:color w:val="auto"/>
                <w:kern w:val="2"/>
                <w:sz w:val="24"/>
                <w:szCs w:val="24"/>
                <w:lang w:val="en-US" w:eastAsia="zh-CN" w:bidi="zh-CN"/>
              </w:rPr>
            </w:pPr>
          </w:p>
        </w:tc>
        <w:tc>
          <w:tcPr>
            <w:tcW w:w="6750" w:type="dxa"/>
          </w:tcPr>
          <w:p w14:paraId="3ECE3774">
            <w:pPr>
              <w:pStyle w:val="33"/>
              <w:ind w:left="117"/>
              <w:jc w:val="center"/>
              <w:rPr>
                <w:color w:val="auto"/>
              </w:rPr>
            </w:pPr>
          </w:p>
        </w:tc>
      </w:tr>
    </w:tbl>
    <w:p w14:paraId="6DF73D95">
      <w:pPr>
        <w:keepNext w:val="0"/>
        <w:keepLines w:val="0"/>
        <w:widowControl/>
        <w:suppressLineNumbers w:val="0"/>
        <w:ind w:firstLine="8160" w:firstLineChars="3400"/>
        <w:jc w:val="left"/>
      </w:pPr>
      <w:r>
        <w:rPr>
          <w:rFonts w:hint="eastAsia" w:ascii="宋体" w:hAnsi="宋体" w:eastAsia="宋体" w:cs="宋体"/>
          <w:color w:val="000000"/>
          <w:kern w:val="0"/>
          <w:sz w:val="24"/>
          <w:szCs w:val="24"/>
          <w:lang w:val="en-US" w:eastAsia="zh-CN" w:bidi="ar"/>
        </w:rPr>
        <w:t xml:space="preserve"> 注：</w:t>
      </w:r>
      <w:r>
        <w:rPr>
          <w:rFonts w:hint="eastAsia" w:ascii="宋体" w:hAnsi="宋体" w:eastAsia="宋体" w:cs="宋体"/>
          <w:color w:val="auto"/>
          <w:kern w:val="0"/>
          <w:sz w:val="24"/>
          <w:szCs w:val="24"/>
          <w:lang w:val="en-US" w:eastAsia="zh-CN" w:bidi="ar"/>
        </w:rPr>
        <w:t>本表后附中标通知书</w:t>
      </w:r>
      <w:r>
        <w:rPr>
          <w:rFonts w:hint="eastAsia" w:ascii="宋体" w:hAnsi="宋体" w:cs="宋体"/>
          <w:color w:val="auto"/>
          <w:kern w:val="0"/>
          <w:sz w:val="24"/>
          <w:szCs w:val="24"/>
          <w:lang w:val="en-US" w:eastAsia="zh-CN" w:bidi="ar"/>
        </w:rPr>
        <w:t>原件和</w:t>
      </w:r>
      <w:r>
        <w:rPr>
          <w:rFonts w:hint="eastAsia" w:ascii="宋体" w:hAnsi="宋体" w:eastAsia="宋体" w:cs="宋体"/>
          <w:color w:val="auto"/>
          <w:kern w:val="0"/>
          <w:sz w:val="24"/>
          <w:szCs w:val="24"/>
          <w:lang w:val="en-US" w:eastAsia="zh-CN" w:bidi="ar"/>
        </w:rPr>
        <w:t>合同协议书</w:t>
      </w:r>
      <w:r>
        <w:rPr>
          <w:rFonts w:hint="eastAsia" w:ascii="宋体" w:hAnsi="宋体" w:cs="宋体"/>
          <w:color w:val="auto"/>
          <w:kern w:val="0"/>
          <w:sz w:val="24"/>
          <w:szCs w:val="24"/>
          <w:lang w:val="en-US" w:eastAsia="zh-CN" w:bidi="ar"/>
        </w:rPr>
        <w:t>原件</w:t>
      </w:r>
      <w:r>
        <w:rPr>
          <w:rFonts w:hint="eastAsia" w:ascii="宋体" w:hAnsi="宋体" w:eastAsia="宋体" w:cs="宋体"/>
          <w:color w:val="auto"/>
          <w:kern w:val="0"/>
          <w:sz w:val="24"/>
          <w:szCs w:val="24"/>
          <w:lang w:val="en-US" w:eastAsia="zh-CN" w:bidi="ar"/>
        </w:rPr>
        <w:t>扫描件</w:t>
      </w:r>
      <w:r>
        <w:rPr>
          <w:rFonts w:hint="eastAsia" w:ascii="宋体" w:hAnsi="宋体" w:eastAsia="宋体" w:cs="宋体"/>
          <w:color w:val="000000"/>
          <w:kern w:val="0"/>
          <w:sz w:val="24"/>
          <w:szCs w:val="24"/>
          <w:lang w:val="en-US" w:eastAsia="zh-CN" w:bidi="ar"/>
        </w:rPr>
        <w:t xml:space="preserve">，具体年份要求见投标人须知前附 </w:t>
      </w:r>
    </w:p>
    <w:p w14:paraId="22EBDBF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表。每张表格只填写一个项目，并标明序号。 </w:t>
      </w:r>
    </w:p>
    <w:p w14:paraId="109EF718">
      <w:pPr>
        <w:spacing w:line="480" w:lineRule="auto"/>
        <w:ind w:firstLine="2880" w:firstLineChars="1200"/>
        <w:jc w:val="left"/>
        <w:rPr>
          <w:rFonts w:hint="eastAsia" w:ascii="宋体" w:hAnsi="宋体" w:cs="仿宋_GB2312"/>
          <w:color w:val="000000"/>
          <w:kern w:val="0"/>
          <w:sz w:val="24"/>
        </w:rPr>
      </w:pPr>
    </w:p>
    <w:p w14:paraId="231FEA61">
      <w:pPr>
        <w:spacing w:line="480" w:lineRule="auto"/>
        <w:ind w:firstLine="2880" w:firstLineChars="1200"/>
      </w:pPr>
      <w:r>
        <w:rPr>
          <w:rFonts w:hint="eastAsia" w:ascii="宋体" w:hAnsi="宋体" w:cs="仿宋_GB2312"/>
          <w:color w:val="000000"/>
          <w:kern w:val="0"/>
          <w:sz w:val="24"/>
        </w:rPr>
        <w:t>投标人：</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w:t>
      </w:r>
      <w:r>
        <w:rPr>
          <w:rFonts w:hint="eastAsia" w:ascii="宋体" w:hAnsi="宋体" w:eastAsia="宋体" w:cs="仿宋_GB2312"/>
          <w:color w:val="000000"/>
          <w:kern w:val="0"/>
          <w:sz w:val="24"/>
          <w:lang w:val="en-US" w:eastAsia="zh-CN"/>
        </w:rPr>
        <w:t>企业电子签</w:t>
      </w:r>
      <w:r>
        <w:rPr>
          <w:rFonts w:hint="eastAsia" w:ascii="宋体" w:hAnsi="宋体" w:eastAsia="宋体" w:cs="仿宋_GB2312"/>
          <w:color w:val="000000"/>
          <w:kern w:val="0"/>
          <w:sz w:val="24"/>
        </w:rPr>
        <w:t>章）</w:t>
      </w:r>
    </w:p>
    <w:p w14:paraId="542D56FA">
      <w:pPr>
        <w:spacing w:line="480" w:lineRule="auto"/>
        <w:rPr>
          <w:rFonts w:ascii="宋体" w:hAnsi="宋体" w:cs="仿宋_GB2312"/>
          <w:color w:val="000000"/>
          <w:kern w:val="0"/>
          <w:sz w:val="24"/>
        </w:rPr>
      </w:pPr>
      <w:r>
        <w:rPr>
          <w:rFonts w:hint="eastAsia" w:ascii="宋体" w:hAnsi="宋体" w:cs="仿宋_GB2312"/>
          <w:color w:val="000000"/>
          <w:kern w:val="0"/>
          <w:sz w:val="24"/>
        </w:rPr>
        <w:t xml:space="preserve">                       法定代表人或其委托代理人：</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w:t>
      </w:r>
      <w:r>
        <w:rPr>
          <w:rFonts w:hint="eastAsia" w:ascii="宋体" w:hAnsi="宋体" w:eastAsia="宋体" w:cs="仿宋_GB2312"/>
          <w:color w:val="000000"/>
          <w:kern w:val="0"/>
          <w:sz w:val="24"/>
          <w:lang w:val="en-US" w:eastAsia="zh-CN"/>
        </w:rPr>
        <w:t>签</w:t>
      </w:r>
      <w:r>
        <w:rPr>
          <w:rFonts w:hint="eastAsia" w:ascii="宋体" w:hAnsi="宋体" w:eastAsia="宋体" w:cs="仿宋_GB2312"/>
          <w:color w:val="000000"/>
          <w:kern w:val="0"/>
          <w:sz w:val="24"/>
        </w:rPr>
        <w:t>章</w:t>
      </w:r>
      <w:r>
        <w:rPr>
          <w:rFonts w:hint="eastAsia" w:ascii="宋体" w:hAnsi="宋体" w:cs="仿宋_GB2312"/>
          <w:color w:val="000000"/>
          <w:kern w:val="0"/>
          <w:sz w:val="24"/>
        </w:rPr>
        <w:t>）</w:t>
      </w:r>
    </w:p>
    <w:p w14:paraId="05C5BA3A">
      <w:pPr>
        <w:spacing w:line="480" w:lineRule="auto"/>
        <w:rPr>
          <w:rFonts w:ascii="宋体" w:hAnsi="宋体" w:cs="宋体"/>
          <w:color w:val="000000"/>
          <w:kern w:val="0"/>
          <w:sz w:val="24"/>
        </w:rPr>
      </w:pPr>
      <w:r>
        <w:rPr>
          <w:rFonts w:hint="eastAsia" w:ascii="宋体" w:hAnsi="宋体" w:cs="TimesNewRomanPSMT"/>
          <w:color w:val="000000"/>
          <w:kern w:val="0"/>
          <w:sz w:val="24"/>
        </w:rPr>
        <w:t xml:space="preserve">                       日    期：</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年</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月</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日</w:t>
      </w:r>
    </w:p>
    <w:p w14:paraId="12FB1E94">
      <w:pPr>
        <w:jc w:val="center"/>
        <w:rPr>
          <w:rFonts w:ascii="宋体" w:hAnsi="宋体" w:cs="宋体"/>
          <w:color w:val="000000"/>
        </w:rPr>
      </w:pPr>
    </w:p>
    <w:p w14:paraId="1352AF38">
      <w:pPr>
        <w:jc w:val="center"/>
        <w:rPr>
          <w:rFonts w:ascii="宋体" w:hAnsi="宋体" w:cs="宋体"/>
          <w:color w:val="000000"/>
        </w:rPr>
      </w:pPr>
    </w:p>
    <w:p w14:paraId="02615F9B">
      <w:pPr>
        <w:jc w:val="center"/>
        <w:rPr>
          <w:rFonts w:ascii="宋体" w:hAnsi="宋体" w:cs="宋体"/>
          <w:color w:val="000000"/>
        </w:rPr>
      </w:pPr>
    </w:p>
    <w:p w14:paraId="4D9E6787">
      <w:pPr>
        <w:spacing w:line="240" w:lineRule="auto"/>
        <w:jc w:val="center"/>
        <w:rPr>
          <w:rFonts w:hint="eastAsia" w:ascii="宋体" w:hAnsi="宋体" w:cs="宋体"/>
          <w:color w:val="000000"/>
          <w:sz w:val="21"/>
          <w:szCs w:val="21"/>
        </w:rPr>
      </w:pPr>
      <w:r>
        <w:rPr>
          <w:rFonts w:hint="eastAsia" w:ascii="宋体" w:hAnsi="宋体" w:cs="宋体"/>
          <w:color w:val="000000"/>
        </w:rPr>
        <w:t>（</w:t>
      </w:r>
      <w:r>
        <w:rPr>
          <w:rFonts w:hint="eastAsia" w:ascii="宋体" w:hAnsi="宋体" w:cs="宋体"/>
          <w:color w:val="000000"/>
          <w:sz w:val="24"/>
          <w:szCs w:val="24"/>
          <w:lang w:val="en-US" w:eastAsia="zh-CN"/>
        </w:rPr>
        <w:t>（三）投标人正在设计和新承接的项目情况表</w:t>
      </w:r>
    </w:p>
    <w:tbl>
      <w:tblPr>
        <w:tblStyle w:val="21"/>
        <w:tblW w:w="8927" w:type="dxa"/>
        <w:tblInd w:w="-45" w:type="dxa"/>
        <w:tblLayout w:type="fixed"/>
        <w:tblCellMar>
          <w:top w:w="0" w:type="dxa"/>
          <w:left w:w="0" w:type="dxa"/>
          <w:bottom w:w="0" w:type="dxa"/>
          <w:right w:w="0" w:type="dxa"/>
        </w:tblCellMar>
      </w:tblPr>
      <w:tblGrid>
        <w:gridCol w:w="2674"/>
        <w:gridCol w:w="6253"/>
      </w:tblGrid>
      <w:tr w14:paraId="6245E9CC">
        <w:tblPrEx>
          <w:tblCellMar>
            <w:top w:w="0" w:type="dxa"/>
            <w:left w:w="0" w:type="dxa"/>
            <w:bottom w:w="0" w:type="dxa"/>
            <w:right w:w="0" w:type="dxa"/>
          </w:tblCellMar>
        </w:tblPrEx>
        <w:trPr>
          <w:trHeight w:val="67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2E2635A">
            <w:pPr>
              <w:autoSpaceDE w:val="0"/>
              <w:autoSpaceDN w:val="0"/>
              <w:adjustRightInd w:val="0"/>
              <w:spacing w:before="4" w:line="160" w:lineRule="exact"/>
              <w:rPr>
                <w:rFonts w:ascii="宋体" w:hAnsi="宋体" w:eastAsia="宋体" w:cs="Times New Roman"/>
                <w:kern w:val="0"/>
                <w:sz w:val="24"/>
                <w:szCs w:val="24"/>
              </w:rPr>
            </w:pPr>
          </w:p>
          <w:p w14:paraId="547995DF">
            <w:pPr>
              <w:autoSpaceDE w:val="0"/>
              <w:autoSpaceDN w:val="0"/>
              <w:adjustRightInd w:val="0"/>
              <w:ind w:left="707" w:right="-20"/>
              <w:rPr>
                <w:rFonts w:ascii="宋体" w:hAnsi="宋体" w:eastAsia="宋体" w:cs="Times New Roman"/>
                <w:kern w:val="0"/>
                <w:sz w:val="24"/>
                <w:szCs w:val="24"/>
              </w:rPr>
            </w:pP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名</w:t>
            </w:r>
            <w:r>
              <w:rPr>
                <w:rFonts w:hint="eastAsia" w:ascii="宋体" w:hAnsi="宋体" w:eastAsia="宋体" w:cs="微软雅黑"/>
                <w:kern w:val="0"/>
                <w:sz w:val="24"/>
                <w:szCs w:val="24"/>
              </w:rPr>
              <w:t>称</w:t>
            </w:r>
          </w:p>
        </w:tc>
        <w:tc>
          <w:tcPr>
            <w:tcW w:w="6253" w:type="dxa"/>
            <w:tcBorders>
              <w:top w:val="single" w:color="000000" w:sz="4" w:space="0"/>
              <w:left w:val="nil"/>
              <w:bottom w:val="single" w:color="000000" w:sz="4" w:space="0"/>
              <w:right w:val="single" w:color="000000" w:sz="4" w:space="0"/>
            </w:tcBorders>
            <w:vAlign w:val="center"/>
          </w:tcPr>
          <w:p w14:paraId="76D3016C">
            <w:pPr>
              <w:autoSpaceDE w:val="0"/>
              <w:autoSpaceDN w:val="0"/>
              <w:adjustRightInd w:val="0"/>
              <w:rPr>
                <w:rFonts w:ascii="宋体" w:hAnsi="宋体" w:eastAsia="宋体" w:cs="Times New Roman"/>
                <w:kern w:val="0"/>
                <w:sz w:val="24"/>
                <w:szCs w:val="24"/>
              </w:rPr>
            </w:pPr>
          </w:p>
        </w:tc>
      </w:tr>
      <w:tr w14:paraId="0C834AB2">
        <w:tblPrEx>
          <w:tblCellMar>
            <w:top w:w="0" w:type="dxa"/>
            <w:left w:w="0" w:type="dxa"/>
            <w:bottom w:w="0" w:type="dxa"/>
            <w:right w:w="0" w:type="dxa"/>
          </w:tblCellMar>
        </w:tblPrEx>
        <w:trPr>
          <w:trHeight w:val="682"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0BEB37C">
            <w:pPr>
              <w:autoSpaceDE w:val="0"/>
              <w:autoSpaceDN w:val="0"/>
              <w:adjustRightInd w:val="0"/>
              <w:spacing w:before="4" w:line="160" w:lineRule="exact"/>
              <w:rPr>
                <w:rFonts w:ascii="宋体" w:hAnsi="宋体" w:eastAsia="宋体" w:cs="Times New Roman"/>
                <w:kern w:val="0"/>
                <w:sz w:val="24"/>
                <w:szCs w:val="24"/>
              </w:rPr>
            </w:pPr>
          </w:p>
          <w:p w14:paraId="6DA3D700">
            <w:pPr>
              <w:autoSpaceDE w:val="0"/>
              <w:autoSpaceDN w:val="0"/>
              <w:adjustRightInd w:val="0"/>
              <w:ind w:left="601" w:right="-20"/>
              <w:rPr>
                <w:rFonts w:ascii="宋体" w:hAnsi="宋体" w:eastAsia="宋体" w:cs="Times New Roman"/>
                <w:kern w:val="0"/>
                <w:sz w:val="24"/>
                <w:szCs w:val="24"/>
              </w:rPr>
            </w:pP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所</w:t>
            </w:r>
            <w:r>
              <w:rPr>
                <w:rFonts w:hint="eastAsia" w:ascii="宋体" w:hAnsi="宋体" w:eastAsia="宋体" w:cs="微软雅黑"/>
                <w:kern w:val="0"/>
                <w:sz w:val="24"/>
                <w:szCs w:val="24"/>
              </w:rPr>
              <w:t>在地</w:t>
            </w:r>
          </w:p>
        </w:tc>
        <w:tc>
          <w:tcPr>
            <w:tcW w:w="6253" w:type="dxa"/>
            <w:tcBorders>
              <w:top w:val="single" w:color="000000" w:sz="4" w:space="0"/>
              <w:left w:val="nil"/>
              <w:bottom w:val="single" w:color="000000" w:sz="4" w:space="0"/>
              <w:right w:val="single" w:color="000000" w:sz="4" w:space="0"/>
            </w:tcBorders>
            <w:vAlign w:val="center"/>
          </w:tcPr>
          <w:p w14:paraId="588DEC23">
            <w:pPr>
              <w:autoSpaceDE w:val="0"/>
              <w:autoSpaceDN w:val="0"/>
              <w:adjustRightInd w:val="0"/>
              <w:rPr>
                <w:rFonts w:ascii="宋体" w:hAnsi="宋体" w:eastAsia="宋体" w:cs="Times New Roman"/>
                <w:kern w:val="0"/>
                <w:sz w:val="24"/>
                <w:szCs w:val="24"/>
              </w:rPr>
            </w:pPr>
          </w:p>
        </w:tc>
      </w:tr>
      <w:tr w14:paraId="42D64D7A">
        <w:tblPrEx>
          <w:tblCellMar>
            <w:top w:w="0" w:type="dxa"/>
            <w:left w:w="0" w:type="dxa"/>
            <w:bottom w:w="0" w:type="dxa"/>
            <w:right w:w="0" w:type="dxa"/>
          </w:tblCellMar>
        </w:tblPrEx>
        <w:trPr>
          <w:trHeight w:val="67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5437242">
            <w:pPr>
              <w:autoSpaceDE w:val="0"/>
              <w:autoSpaceDN w:val="0"/>
              <w:adjustRightInd w:val="0"/>
              <w:spacing w:before="4" w:line="160" w:lineRule="exact"/>
              <w:rPr>
                <w:rFonts w:ascii="宋体" w:hAnsi="宋体" w:eastAsia="宋体" w:cs="Times New Roman"/>
                <w:kern w:val="0"/>
                <w:sz w:val="24"/>
                <w:szCs w:val="24"/>
              </w:rPr>
            </w:pPr>
          </w:p>
          <w:p w14:paraId="0BC4E23B">
            <w:pPr>
              <w:autoSpaceDE w:val="0"/>
              <w:autoSpaceDN w:val="0"/>
              <w:adjustRightInd w:val="0"/>
              <w:ind w:left="601" w:right="-20"/>
              <w:rPr>
                <w:rFonts w:ascii="宋体" w:hAnsi="宋体" w:eastAsia="宋体" w:cs="Times New Roman"/>
                <w:kern w:val="0"/>
                <w:sz w:val="24"/>
                <w:szCs w:val="24"/>
              </w:rPr>
            </w:pPr>
            <w:r>
              <w:rPr>
                <w:rFonts w:hint="eastAsia" w:ascii="宋体" w:hAnsi="宋体" w:eastAsia="宋体" w:cs="微软雅黑"/>
                <w:kern w:val="0"/>
                <w:sz w:val="24"/>
                <w:szCs w:val="24"/>
              </w:rPr>
              <w:t>发包</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名称</w:t>
            </w:r>
          </w:p>
        </w:tc>
        <w:tc>
          <w:tcPr>
            <w:tcW w:w="6253" w:type="dxa"/>
            <w:tcBorders>
              <w:top w:val="single" w:color="000000" w:sz="4" w:space="0"/>
              <w:left w:val="nil"/>
              <w:bottom w:val="single" w:color="000000" w:sz="4" w:space="0"/>
              <w:right w:val="single" w:color="000000" w:sz="4" w:space="0"/>
            </w:tcBorders>
            <w:vAlign w:val="center"/>
          </w:tcPr>
          <w:p w14:paraId="7ACA2B50">
            <w:pPr>
              <w:autoSpaceDE w:val="0"/>
              <w:autoSpaceDN w:val="0"/>
              <w:adjustRightInd w:val="0"/>
              <w:rPr>
                <w:rFonts w:ascii="宋体" w:hAnsi="宋体" w:eastAsia="宋体" w:cs="Times New Roman"/>
                <w:kern w:val="0"/>
                <w:sz w:val="24"/>
                <w:szCs w:val="24"/>
              </w:rPr>
            </w:pPr>
          </w:p>
        </w:tc>
      </w:tr>
      <w:tr w14:paraId="39EF1800">
        <w:tblPrEx>
          <w:tblCellMar>
            <w:top w:w="0" w:type="dxa"/>
            <w:left w:w="0" w:type="dxa"/>
            <w:bottom w:w="0" w:type="dxa"/>
            <w:right w:w="0" w:type="dxa"/>
          </w:tblCellMar>
        </w:tblPrEx>
        <w:trPr>
          <w:trHeight w:val="68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5A79E3A">
            <w:pPr>
              <w:autoSpaceDE w:val="0"/>
              <w:autoSpaceDN w:val="0"/>
              <w:adjustRightInd w:val="0"/>
              <w:spacing w:before="4" w:line="160" w:lineRule="exact"/>
              <w:rPr>
                <w:rFonts w:ascii="宋体" w:hAnsi="宋体" w:eastAsia="宋体" w:cs="Times New Roman"/>
                <w:kern w:val="0"/>
                <w:sz w:val="24"/>
                <w:szCs w:val="24"/>
              </w:rPr>
            </w:pPr>
          </w:p>
          <w:p w14:paraId="2695C540">
            <w:pPr>
              <w:autoSpaceDE w:val="0"/>
              <w:autoSpaceDN w:val="0"/>
              <w:adjustRightInd w:val="0"/>
              <w:ind w:left="601" w:right="-20"/>
              <w:rPr>
                <w:rFonts w:ascii="宋体" w:hAnsi="宋体" w:eastAsia="宋体" w:cs="Times New Roman"/>
                <w:kern w:val="0"/>
                <w:sz w:val="24"/>
                <w:szCs w:val="24"/>
              </w:rPr>
            </w:pPr>
            <w:r>
              <w:rPr>
                <w:rFonts w:hint="eastAsia" w:ascii="宋体" w:hAnsi="宋体" w:eastAsia="宋体" w:cs="微软雅黑"/>
                <w:kern w:val="0"/>
                <w:sz w:val="24"/>
                <w:szCs w:val="24"/>
              </w:rPr>
              <w:t>发包</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地址</w:t>
            </w:r>
          </w:p>
        </w:tc>
        <w:tc>
          <w:tcPr>
            <w:tcW w:w="6253" w:type="dxa"/>
            <w:tcBorders>
              <w:top w:val="single" w:color="000000" w:sz="4" w:space="0"/>
              <w:left w:val="nil"/>
              <w:bottom w:val="single" w:color="000000" w:sz="4" w:space="0"/>
              <w:right w:val="single" w:color="000000" w:sz="4" w:space="0"/>
            </w:tcBorders>
            <w:vAlign w:val="center"/>
          </w:tcPr>
          <w:p w14:paraId="2ED5443D">
            <w:pPr>
              <w:autoSpaceDE w:val="0"/>
              <w:autoSpaceDN w:val="0"/>
              <w:adjustRightInd w:val="0"/>
              <w:rPr>
                <w:rFonts w:ascii="宋体" w:hAnsi="宋体" w:eastAsia="宋体" w:cs="Times New Roman"/>
                <w:kern w:val="0"/>
                <w:sz w:val="24"/>
                <w:szCs w:val="24"/>
              </w:rPr>
            </w:pPr>
          </w:p>
        </w:tc>
      </w:tr>
      <w:tr w14:paraId="04CDE7E2">
        <w:tblPrEx>
          <w:tblCellMar>
            <w:top w:w="0" w:type="dxa"/>
            <w:left w:w="0" w:type="dxa"/>
            <w:bottom w:w="0" w:type="dxa"/>
            <w:right w:w="0" w:type="dxa"/>
          </w:tblCellMar>
        </w:tblPrEx>
        <w:trPr>
          <w:trHeight w:val="682"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8AA9A11">
            <w:pPr>
              <w:autoSpaceDE w:val="0"/>
              <w:autoSpaceDN w:val="0"/>
              <w:adjustRightInd w:val="0"/>
              <w:spacing w:before="4" w:line="160" w:lineRule="exact"/>
              <w:rPr>
                <w:rFonts w:ascii="宋体" w:hAnsi="宋体" w:eastAsia="宋体" w:cs="Times New Roman"/>
                <w:kern w:val="0"/>
                <w:sz w:val="24"/>
                <w:szCs w:val="24"/>
              </w:rPr>
            </w:pPr>
          </w:p>
          <w:p w14:paraId="3B3EE4BD">
            <w:pPr>
              <w:autoSpaceDE w:val="0"/>
              <w:autoSpaceDN w:val="0"/>
              <w:adjustRightInd w:val="0"/>
              <w:ind w:left="601" w:right="-20"/>
              <w:rPr>
                <w:rFonts w:ascii="宋体" w:hAnsi="宋体" w:eastAsia="宋体" w:cs="Times New Roman"/>
                <w:kern w:val="0"/>
                <w:sz w:val="24"/>
                <w:szCs w:val="24"/>
              </w:rPr>
            </w:pPr>
            <w:r>
              <w:rPr>
                <w:rFonts w:hint="eastAsia" w:ascii="宋体" w:hAnsi="宋体" w:eastAsia="宋体" w:cs="微软雅黑"/>
                <w:kern w:val="0"/>
                <w:sz w:val="24"/>
                <w:szCs w:val="24"/>
              </w:rPr>
              <w:t>发包</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电话</w:t>
            </w:r>
          </w:p>
        </w:tc>
        <w:tc>
          <w:tcPr>
            <w:tcW w:w="6253" w:type="dxa"/>
            <w:tcBorders>
              <w:top w:val="single" w:color="000000" w:sz="4" w:space="0"/>
              <w:left w:val="nil"/>
              <w:bottom w:val="single" w:color="000000" w:sz="4" w:space="0"/>
              <w:right w:val="single" w:color="000000" w:sz="4" w:space="0"/>
            </w:tcBorders>
            <w:vAlign w:val="center"/>
          </w:tcPr>
          <w:p w14:paraId="615C472C">
            <w:pPr>
              <w:autoSpaceDE w:val="0"/>
              <w:autoSpaceDN w:val="0"/>
              <w:adjustRightInd w:val="0"/>
              <w:rPr>
                <w:rFonts w:ascii="宋体" w:hAnsi="宋体" w:eastAsia="宋体" w:cs="Times New Roman"/>
                <w:kern w:val="0"/>
                <w:sz w:val="24"/>
                <w:szCs w:val="24"/>
              </w:rPr>
            </w:pPr>
          </w:p>
        </w:tc>
      </w:tr>
      <w:tr w14:paraId="6BEE2C21">
        <w:tblPrEx>
          <w:tblCellMar>
            <w:top w:w="0" w:type="dxa"/>
            <w:left w:w="0" w:type="dxa"/>
            <w:bottom w:w="0" w:type="dxa"/>
            <w:right w:w="0" w:type="dxa"/>
          </w:tblCellMar>
        </w:tblPrEx>
        <w:trPr>
          <w:trHeight w:val="67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F7FD08A">
            <w:pPr>
              <w:autoSpaceDE w:val="0"/>
              <w:autoSpaceDN w:val="0"/>
              <w:adjustRightInd w:val="0"/>
              <w:spacing w:before="4" w:line="160" w:lineRule="exact"/>
              <w:rPr>
                <w:rFonts w:ascii="宋体" w:hAnsi="宋体" w:eastAsia="宋体" w:cs="Times New Roman"/>
                <w:kern w:val="0"/>
                <w:sz w:val="24"/>
                <w:szCs w:val="24"/>
              </w:rPr>
            </w:pPr>
          </w:p>
          <w:p w14:paraId="2FC29547">
            <w:pPr>
              <w:autoSpaceDE w:val="0"/>
              <w:autoSpaceDN w:val="0"/>
              <w:adjustRightInd w:val="0"/>
              <w:ind w:left="601" w:right="-20"/>
              <w:rPr>
                <w:rFonts w:hint="eastAsia" w:ascii="宋体" w:hAnsi="宋体" w:eastAsia="宋体" w:cs="Times New Roman"/>
                <w:kern w:val="0"/>
                <w:sz w:val="24"/>
                <w:szCs w:val="24"/>
                <w:lang w:val="en-US" w:eastAsia="zh-CN"/>
              </w:rPr>
            </w:pPr>
            <w:r>
              <w:rPr>
                <w:rFonts w:hint="eastAsia" w:ascii="宋体" w:hAnsi="宋体" w:eastAsia="宋体" w:cs="微软雅黑"/>
                <w:spacing w:val="-2"/>
                <w:kern w:val="0"/>
                <w:sz w:val="24"/>
                <w:szCs w:val="24"/>
              </w:rPr>
              <w:t>合</w:t>
            </w:r>
            <w:r>
              <w:rPr>
                <w:rFonts w:hint="eastAsia" w:ascii="宋体" w:hAnsi="宋体" w:eastAsia="宋体" w:cs="微软雅黑"/>
                <w:kern w:val="0"/>
                <w:sz w:val="24"/>
                <w:szCs w:val="24"/>
              </w:rPr>
              <w:t>同价</w:t>
            </w:r>
            <w:r>
              <w:rPr>
                <w:rFonts w:hint="eastAsia" w:ascii="宋体" w:hAnsi="宋体" w:eastAsia="宋体" w:cs="微软雅黑"/>
                <w:kern w:val="0"/>
                <w:sz w:val="24"/>
                <w:szCs w:val="24"/>
                <w:lang w:val="en-US" w:eastAsia="zh-CN"/>
              </w:rPr>
              <w:t>格</w:t>
            </w:r>
          </w:p>
        </w:tc>
        <w:tc>
          <w:tcPr>
            <w:tcW w:w="6253" w:type="dxa"/>
            <w:tcBorders>
              <w:top w:val="single" w:color="000000" w:sz="4" w:space="0"/>
              <w:left w:val="nil"/>
              <w:bottom w:val="single" w:color="000000" w:sz="4" w:space="0"/>
              <w:right w:val="single" w:color="000000" w:sz="4" w:space="0"/>
            </w:tcBorders>
            <w:vAlign w:val="center"/>
          </w:tcPr>
          <w:p w14:paraId="38187EC5">
            <w:pPr>
              <w:autoSpaceDE w:val="0"/>
              <w:autoSpaceDN w:val="0"/>
              <w:adjustRightInd w:val="0"/>
              <w:rPr>
                <w:rFonts w:ascii="宋体" w:hAnsi="宋体" w:eastAsia="宋体" w:cs="Times New Roman"/>
                <w:kern w:val="0"/>
                <w:sz w:val="24"/>
                <w:szCs w:val="24"/>
              </w:rPr>
            </w:pPr>
          </w:p>
        </w:tc>
      </w:tr>
      <w:tr w14:paraId="1E92D93A">
        <w:tblPrEx>
          <w:tblCellMar>
            <w:top w:w="0" w:type="dxa"/>
            <w:left w:w="0" w:type="dxa"/>
            <w:bottom w:w="0" w:type="dxa"/>
            <w:right w:w="0" w:type="dxa"/>
          </w:tblCellMar>
        </w:tblPrEx>
        <w:trPr>
          <w:trHeight w:val="67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61117C6">
            <w:pPr>
              <w:autoSpaceDE w:val="0"/>
              <w:autoSpaceDN w:val="0"/>
              <w:adjustRightInd w:val="0"/>
              <w:spacing w:before="4" w:line="160" w:lineRule="exact"/>
              <w:rPr>
                <w:rFonts w:ascii="宋体" w:hAnsi="宋体" w:eastAsia="宋体" w:cs="Times New Roman"/>
                <w:kern w:val="0"/>
                <w:sz w:val="24"/>
                <w:szCs w:val="24"/>
              </w:rPr>
            </w:pPr>
          </w:p>
          <w:p w14:paraId="53ACC908">
            <w:pPr>
              <w:autoSpaceDE w:val="0"/>
              <w:autoSpaceDN w:val="0"/>
              <w:adjustRightInd w:val="0"/>
              <w:ind w:left="498" w:right="-20" w:firstLine="236" w:firstLineChars="100"/>
              <w:rPr>
                <w:rFonts w:ascii="宋体" w:hAnsi="宋体" w:eastAsia="宋体" w:cs="Times New Roman"/>
                <w:kern w:val="0"/>
                <w:sz w:val="24"/>
                <w:szCs w:val="24"/>
              </w:rPr>
            </w:pPr>
            <w:r>
              <w:rPr>
                <w:rFonts w:hint="eastAsia" w:ascii="宋体" w:hAnsi="宋体" w:eastAsia="宋体" w:cs="微软雅黑"/>
                <w:spacing w:val="-2"/>
                <w:kern w:val="0"/>
                <w:sz w:val="24"/>
                <w:szCs w:val="24"/>
              </w:rPr>
              <w:t>服</w:t>
            </w:r>
            <w:r>
              <w:rPr>
                <w:rFonts w:hint="eastAsia" w:ascii="宋体" w:hAnsi="宋体" w:eastAsia="宋体" w:cs="微软雅黑"/>
                <w:kern w:val="0"/>
                <w:sz w:val="24"/>
                <w:szCs w:val="24"/>
              </w:rPr>
              <w:t>务</w:t>
            </w:r>
            <w:r>
              <w:rPr>
                <w:rFonts w:hint="eastAsia" w:ascii="宋体" w:hAnsi="宋体" w:eastAsia="宋体" w:cs="微软雅黑"/>
                <w:spacing w:val="-2"/>
                <w:kern w:val="0"/>
                <w:sz w:val="24"/>
                <w:szCs w:val="24"/>
              </w:rPr>
              <w:t>期</w:t>
            </w:r>
            <w:r>
              <w:rPr>
                <w:rFonts w:hint="eastAsia" w:ascii="宋体" w:hAnsi="宋体" w:eastAsia="宋体" w:cs="微软雅黑"/>
                <w:kern w:val="0"/>
                <w:sz w:val="24"/>
                <w:szCs w:val="24"/>
              </w:rPr>
              <w:t>限</w:t>
            </w:r>
          </w:p>
        </w:tc>
        <w:tc>
          <w:tcPr>
            <w:tcW w:w="6253" w:type="dxa"/>
            <w:tcBorders>
              <w:top w:val="single" w:color="000000" w:sz="4" w:space="0"/>
              <w:left w:val="nil"/>
              <w:bottom w:val="single" w:color="000000" w:sz="4" w:space="0"/>
              <w:right w:val="single" w:color="000000" w:sz="4" w:space="0"/>
            </w:tcBorders>
            <w:vAlign w:val="center"/>
          </w:tcPr>
          <w:p w14:paraId="2BE61293">
            <w:pPr>
              <w:autoSpaceDE w:val="0"/>
              <w:autoSpaceDN w:val="0"/>
              <w:adjustRightInd w:val="0"/>
              <w:rPr>
                <w:rFonts w:ascii="宋体" w:hAnsi="宋体" w:eastAsia="宋体" w:cs="Times New Roman"/>
                <w:kern w:val="0"/>
                <w:sz w:val="24"/>
                <w:szCs w:val="24"/>
              </w:rPr>
            </w:pPr>
          </w:p>
        </w:tc>
      </w:tr>
      <w:tr w14:paraId="4A3E05D6">
        <w:tblPrEx>
          <w:tblCellMar>
            <w:top w:w="0" w:type="dxa"/>
            <w:left w:w="0" w:type="dxa"/>
            <w:bottom w:w="0" w:type="dxa"/>
            <w:right w:w="0" w:type="dxa"/>
          </w:tblCellMar>
        </w:tblPrEx>
        <w:trPr>
          <w:trHeight w:val="682"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C790BEB">
            <w:pPr>
              <w:autoSpaceDE w:val="0"/>
              <w:autoSpaceDN w:val="0"/>
              <w:adjustRightInd w:val="0"/>
              <w:spacing w:before="4" w:line="160" w:lineRule="exact"/>
              <w:rPr>
                <w:rFonts w:ascii="宋体" w:hAnsi="宋体" w:eastAsia="宋体" w:cs="Times New Roman"/>
                <w:kern w:val="0"/>
                <w:sz w:val="24"/>
                <w:szCs w:val="24"/>
              </w:rPr>
            </w:pPr>
          </w:p>
          <w:p w14:paraId="026D562B">
            <w:pPr>
              <w:autoSpaceDE w:val="0"/>
              <w:autoSpaceDN w:val="0"/>
              <w:adjustRightInd w:val="0"/>
              <w:ind w:left="707" w:right="-20"/>
              <w:rPr>
                <w:rFonts w:ascii="宋体" w:hAnsi="宋体" w:eastAsia="宋体" w:cs="Times New Roman"/>
                <w:kern w:val="0"/>
                <w:sz w:val="24"/>
                <w:szCs w:val="24"/>
              </w:rPr>
            </w:pPr>
            <w:r>
              <w:rPr>
                <w:rFonts w:hint="eastAsia" w:ascii="宋体" w:hAnsi="宋体" w:eastAsia="宋体" w:cs="微软雅黑"/>
                <w:kern w:val="0"/>
                <w:sz w:val="24"/>
                <w:szCs w:val="24"/>
              </w:rPr>
              <w:t>设计</w:t>
            </w:r>
            <w:r>
              <w:rPr>
                <w:rFonts w:hint="eastAsia" w:ascii="宋体" w:hAnsi="宋体" w:eastAsia="宋体" w:cs="微软雅黑"/>
                <w:spacing w:val="-2"/>
                <w:kern w:val="0"/>
                <w:sz w:val="24"/>
                <w:szCs w:val="24"/>
              </w:rPr>
              <w:t>内容</w:t>
            </w:r>
          </w:p>
        </w:tc>
        <w:tc>
          <w:tcPr>
            <w:tcW w:w="6253" w:type="dxa"/>
            <w:tcBorders>
              <w:top w:val="single" w:color="000000" w:sz="4" w:space="0"/>
              <w:left w:val="nil"/>
              <w:bottom w:val="single" w:color="000000" w:sz="4" w:space="0"/>
              <w:right w:val="single" w:color="000000" w:sz="4" w:space="0"/>
            </w:tcBorders>
            <w:vAlign w:val="center"/>
          </w:tcPr>
          <w:p w14:paraId="714C0F58">
            <w:pPr>
              <w:autoSpaceDE w:val="0"/>
              <w:autoSpaceDN w:val="0"/>
              <w:adjustRightInd w:val="0"/>
              <w:rPr>
                <w:rFonts w:ascii="宋体" w:hAnsi="宋体" w:eastAsia="宋体" w:cs="Times New Roman"/>
                <w:kern w:val="0"/>
                <w:sz w:val="24"/>
                <w:szCs w:val="24"/>
              </w:rPr>
            </w:pPr>
          </w:p>
        </w:tc>
      </w:tr>
      <w:tr w14:paraId="6908C3CF">
        <w:tblPrEx>
          <w:tblCellMar>
            <w:top w:w="0" w:type="dxa"/>
            <w:left w:w="0" w:type="dxa"/>
            <w:bottom w:w="0" w:type="dxa"/>
            <w:right w:w="0" w:type="dxa"/>
          </w:tblCellMar>
        </w:tblPrEx>
        <w:trPr>
          <w:trHeight w:val="67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CD4E1A6">
            <w:pPr>
              <w:autoSpaceDE w:val="0"/>
              <w:autoSpaceDN w:val="0"/>
              <w:adjustRightInd w:val="0"/>
              <w:spacing w:before="4" w:line="160" w:lineRule="exact"/>
              <w:rPr>
                <w:rFonts w:ascii="宋体" w:hAnsi="宋体" w:eastAsia="宋体" w:cs="Times New Roman"/>
                <w:kern w:val="0"/>
                <w:sz w:val="24"/>
                <w:szCs w:val="24"/>
              </w:rPr>
            </w:pPr>
          </w:p>
          <w:p w14:paraId="42F04C00">
            <w:pPr>
              <w:autoSpaceDE w:val="0"/>
              <w:autoSpaceDN w:val="0"/>
              <w:adjustRightInd w:val="0"/>
              <w:ind w:left="601" w:right="-20"/>
              <w:rPr>
                <w:rFonts w:ascii="宋体" w:hAnsi="宋体" w:eastAsia="宋体" w:cs="Times New Roman"/>
                <w:kern w:val="0"/>
                <w:sz w:val="24"/>
                <w:szCs w:val="24"/>
              </w:rPr>
            </w:pP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负</w:t>
            </w:r>
            <w:r>
              <w:rPr>
                <w:rFonts w:hint="eastAsia" w:ascii="宋体" w:hAnsi="宋体" w:eastAsia="宋体" w:cs="微软雅黑"/>
                <w:kern w:val="0"/>
                <w:sz w:val="24"/>
                <w:szCs w:val="24"/>
              </w:rPr>
              <w:t>责人</w:t>
            </w:r>
          </w:p>
        </w:tc>
        <w:tc>
          <w:tcPr>
            <w:tcW w:w="6253" w:type="dxa"/>
            <w:tcBorders>
              <w:top w:val="single" w:color="000000" w:sz="4" w:space="0"/>
              <w:left w:val="nil"/>
              <w:bottom w:val="single" w:color="000000" w:sz="4" w:space="0"/>
              <w:right w:val="single" w:color="000000" w:sz="4" w:space="0"/>
            </w:tcBorders>
            <w:vAlign w:val="center"/>
          </w:tcPr>
          <w:p w14:paraId="50C9C3B6">
            <w:pPr>
              <w:autoSpaceDE w:val="0"/>
              <w:autoSpaceDN w:val="0"/>
              <w:adjustRightInd w:val="0"/>
              <w:rPr>
                <w:rFonts w:ascii="宋体" w:hAnsi="宋体" w:eastAsia="宋体" w:cs="Times New Roman"/>
                <w:kern w:val="0"/>
                <w:sz w:val="24"/>
                <w:szCs w:val="24"/>
              </w:rPr>
            </w:pPr>
          </w:p>
        </w:tc>
      </w:tr>
      <w:tr w14:paraId="2E8BBF73">
        <w:tblPrEx>
          <w:tblCellMar>
            <w:top w:w="0" w:type="dxa"/>
            <w:left w:w="0" w:type="dxa"/>
            <w:bottom w:w="0" w:type="dxa"/>
            <w:right w:w="0" w:type="dxa"/>
          </w:tblCellMar>
        </w:tblPrEx>
        <w:trPr>
          <w:trHeight w:val="225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7007AE6">
            <w:pPr>
              <w:autoSpaceDE w:val="0"/>
              <w:autoSpaceDN w:val="0"/>
              <w:adjustRightInd w:val="0"/>
              <w:ind w:left="707" w:right="-20"/>
              <w:rPr>
                <w:rFonts w:ascii="宋体" w:hAnsi="宋体" w:eastAsia="宋体" w:cs="Times New Roman"/>
                <w:kern w:val="0"/>
                <w:sz w:val="24"/>
                <w:szCs w:val="24"/>
              </w:rPr>
            </w:pP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描</w:t>
            </w:r>
            <w:r>
              <w:rPr>
                <w:rFonts w:hint="eastAsia" w:ascii="宋体" w:hAnsi="宋体" w:eastAsia="宋体" w:cs="微软雅黑"/>
                <w:kern w:val="0"/>
                <w:sz w:val="24"/>
                <w:szCs w:val="24"/>
              </w:rPr>
              <w:t>述</w:t>
            </w:r>
          </w:p>
        </w:tc>
        <w:tc>
          <w:tcPr>
            <w:tcW w:w="6253" w:type="dxa"/>
            <w:tcBorders>
              <w:top w:val="single" w:color="000000" w:sz="4" w:space="0"/>
              <w:left w:val="nil"/>
              <w:bottom w:val="single" w:color="000000" w:sz="4" w:space="0"/>
              <w:right w:val="single" w:color="000000" w:sz="4" w:space="0"/>
            </w:tcBorders>
            <w:vAlign w:val="center"/>
          </w:tcPr>
          <w:p w14:paraId="09C8C768">
            <w:pPr>
              <w:autoSpaceDE w:val="0"/>
              <w:autoSpaceDN w:val="0"/>
              <w:adjustRightInd w:val="0"/>
              <w:rPr>
                <w:rFonts w:ascii="宋体" w:hAnsi="宋体" w:eastAsia="宋体" w:cs="Times New Roman"/>
                <w:kern w:val="0"/>
                <w:sz w:val="24"/>
                <w:szCs w:val="24"/>
              </w:rPr>
            </w:pPr>
          </w:p>
        </w:tc>
      </w:tr>
      <w:tr w14:paraId="2D115269">
        <w:tblPrEx>
          <w:tblCellMar>
            <w:top w:w="0" w:type="dxa"/>
            <w:left w:w="0" w:type="dxa"/>
            <w:bottom w:w="0" w:type="dxa"/>
            <w:right w:w="0" w:type="dxa"/>
          </w:tblCellMar>
        </w:tblPrEx>
        <w:trPr>
          <w:trHeight w:val="67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FB0153C">
            <w:pPr>
              <w:autoSpaceDE w:val="0"/>
              <w:autoSpaceDN w:val="0"/>
              <w:adjustRightInd w:val="0"/>
              <w:ind w:left="882" w:right="861"/>
              <w:rPr>
                <w:rFonts w:ascii="宋体" w:hAnsi="宋体" w:eastAsia="宋体" w:cs="Times New Roman"/>
                <w:kern w:val="0"/>
                <w:sz w:val="24"/>
                <w:szCs w:val="24"/>
              </w:rPr>
            </w:pPr>
            <w:r>
              <w:rPr>
                <w:rFonts w:hint="eastAsia" w:ascii="宋体" w:hAnsi="宋体" w:eastAsia="宋体" w:cs="微软雅黑"/>
                <w:kern w:val="0"/>
                <w:sz w:val="24"/>
                <w:szCs w:val="24"/>
              </w:rPr>
              <w:t>备注</w:t>
            </w:r>
          </w:p>
        </w:tc>
        <w:tc>
          <w:tcPr>
            <w:tcW w:w="6253" w:type="dxa"/>
            <w:tcBorders>
              <w:top w:val="single" w:color="000000" w:sz="4" w:space="0"/>
              <w:left w:val="nil"/>
              <w:bottom w:val="single" w:color="000000" w:sz="4" w:space="0"/>
              <w:right w:val="single" w:color="000000" w:sz="4" w:space="0"/>
            </w:tcBorders>
            <w:vAlign w:val="center"/>
          </w:tcPr>
          <w:p w14:paraId="19DDCB0E">
            <w:pPr>
              <w:autoSpaceDE w:val="0"/>
              <w:autoSpaceDN w:val="0"/>
              <w:adjustRightInd w:val="0"/>
              <w:rPr>
                <w:rFonts w:ascii="宋体" w:hAnsi="宋体" w:eastAsia="宋体" w:cs="Times New Roman"/>
                <w:kern w:val="0"/>
                <w:sz w:val="24"/>
                <w:szCs w:val="24"/>
              </w:rPr>
            </w:pPr>
          </w:p>
        </w:tc>
      </w:tr>
    </w:tbl>
    <w:p w14:paraId="511109EF">
      <w:pPr>
        <w:spacing w:line="360" w:lineRule="auto"/>
        <w:ind w:left="480" w:leftChars="200" w:firstLine="84" w:firstLineChars="35"/>
        <w:rPr>
          <w:rFonts w:ascii="宋体" w:hAnsi="宋体" w:eastAsia="宋体" w:cs="Times New Roman"/>
          <w:sz w:val="24"/>
          <w:szCs w:val="24"/>
        </w:rPr>
      </w:pPr>
      <w:r>
        <w:rPr>
          <w:rFonts w:hint="eastAsia" w:ascii="宋体" w:hAnsi="宋体" w:eastAsia="宋体" w:cs="Times New Roman"/>
          <w:sz w:val="24"/>
          <w:szCs w:val="24"/>
          <w:lang w:val="en-US" w:eastAsia="zh-CN"/>
        </w:rPr>
        <w:t>注：</w:t>
      </w:r>
      <w:r>
        <w:rPr>
          <w:rFonts w:hint="eastAsia" w:ascii="宋体" w:hAnsi="宋体" w:eastAsia="宋体" w:cs="Times New Roman"/>
          <w:color w:val="auto"/>
          <w:sz w:val="24"/>
          <w:szCs w:val="24"/>
          <w:lang w:val="en-US" w:eastAsia="zh-CN"/>
        </w:rPr>
        <w:t>本表后附中标通知书和合同协议书扫描件，</w:t>
      </w:r>
      <w:r>
        <w:rPr>
          <w:rFonts w:hint="eastAsia" w:ascii="宋体" w:hAnsi="宋体" w:eastAsia="宋体" w:cs="Times New Roman"/>
          <w:sz w:val="24"/>
          <w:szCs w:val="24"/>
          <w:lang w:val="en-US" w:eastAsia="zh-CN"/>
        </w:rPr>
        <w:t>具体年份要求见投标人须知前附表。每张表格只填写一个项目，并标明序号。</w:t>
      </w:r>
      <w:r>
        <w:rPr>
          <w:rFonts w:hint="eastAsia" w:ascii="宋体" w:hAnsi="宋体" w:eastAsia="宋体" w:cs="Times New Roman"/>
          <w:sz w:val="24"/>
          <w:szCs w:val="24"/>
        </w:rPr>
        <w:t>。</w:t>
      </w:r>
    </w:p>
    <w:p w14:paraId="44192128">
      <w:pPr>
        <w:wordWrap w:val="0"/>
        <w:autoSpaceDE w:val="0"/>
        <w:autoSpaceDN w:val="0"/>
        <w:spacing w:line="480" w:lineRule="auto"/>
        <w:ind w:firstLine="2520" w:firstLineChars="1050"/>
        <w:rPr>
          <w:rFonts w:ascii="宋体" w:hAnsi="宋体" w:eastAsia="宋体" w:cs="宋体"/>
          <w:sz w:val="24"/>
          <w:szCs w:val="24"/>
          <w:lang w:val="zh-CN" w:bidi="zh-CN"/>
        </w:rPr>
      </w:pPr>
    </w:p>
    <w:p w14:paraId="441B96DE">
      <w:pPr>
        <w:wordWrap w:val="0"/>
        <w:autoSpaceDE w:val="0"/>
        <w:autoSpaceDN w:val="0"/>
        <w:spacing w:line="480" w:lineRule="auto"/>
        <w:ind w:firstLine="1920" w:firstLineChars="800"/>
        <w:rPr>
          <w:rFonts w:ascii="宋体" w:hAnsi="宋体" w:eastAsia="宋体" w:cs="宋体"/>
          <w:sz w:val="24"/>
          <w:szCs w:val="24"/>
          <w:lang w:val="zh-CN" w:bidi="zh-CN"/>
        </w:rPr>
      </w:pPr>
      <w:r>
        <w:rPr>
          <w:rFonts w:hint="eastAsia" w:ascii="宋体" w:hAnsi="宋体" w:eastAsia="宋体" w:cs="宋体"/>
          <w:sz w:val="24"/>
          <w:szCs w:val="24"/>
          <w:lang w:val="zh-CN" w:bidi="zh-CN"/>
        </w:rPr>
        <w:t>投标人：</w:t>
      </w:r>
      <w:r>
        <w:rPr>
          <w:rFonts w:hint="eastAsia" w:ascii="宋体" w:hAnsi="宋体" w:eastAsia="宋体" w:cs="宋体"/>
          <w:sz w:val="24"/>
          <w:szCs w:val="24"/>
          <w:u w:val="single"/>
          <w:lang w:val="zh-CN" w:bidi="zh-CN"/>
        </w:rPr>
        <w:t xml:space="preserve">                   </w:t>
      </w:r>
      <w:r>
        <w:rPr>
          <w:rFonts w:hint="eastAsia" w:ascii="宋体" w:hAnsi="宋体" w:eastAsia="宋体" w:cs="宋体"/>
          <w:sz w:val="24"/>
          <w:szCs w:val="24"/>
          <w:lang w:val="zh-CN" w:bidi="zh-CN"/>
        </w:rPr>
        <w:t>（</w:t>
      </w:r>
      <w:r>
        <w:rPr>
          <w:rFonts w:hint="eastAsia" w:ascii="宋体" w:hAnsi="宋体" w:eastAsia="宋体" w:cs="仿宋_GB2312"/>
          <w:color w:val="000000"/>
          <w:kern w:val="0"/>
          <w:sz w:val="24"/>
          <w:lang w:val="en-US" w:eastAsia="zh-CN"/>
        </w:rPr>
        <w:t>企业</w:t>
      </w:r>
      <w:r>
        <w:rPr>
          <w:rFonts w:hint="eastAsia" w:ascii="宋体" w:hAnsi="宋体" w:eastAsia="宋体" w:cs="宋体"/>
          <w:sz w:val="24"/>
          <w:szCs w:val="24"/>
          <w:lang w:val="zh-CN" w:bidi="zh-CN"/>
        </w:rPr>
        <w:t>电子签章）</w:t>
      </w:r>
    </w:p>
    <w:p w14:paraId="44DC7825">
      <w:pPr>
        <w:wordWrap w:val="0"/>
        <w:autoSpaceDE w:val="0"/>
        <w:autoSpaceDN w:val="0"/>
        <w:spacing w:line="480" w:lineRule="auto"/>
        <w:ind w:firstLine="1920" w:firstLineChars="800"/>
        <w:rPr>
          <w:rFonts w:ascii="宋体" w:hAnsi="宋体" w:eastAsia="宋体" w:cs="宋体"/>
          <w:sz w:val="24"/>
          <w:szCs w:val="24"/>
          <w:lang w:val="zh-CN" w:bidi="zh-CN"/>
        </w:rPr>
      </w:pPr>
      <w:r>
        <w:rPr>
          <w:rFonts w:hint="eastAsia" w:ascii="宋体" w:hAnsi="宋体" w:eastAsia="宋体" w:cs="宋体"/>
          <w:sz w:val="24"/>
          <w:szCs w:val="24"/>
          <w:lang w:val="zh-CN" w:bidi="zh-CN"/>
        </w:rPr>
        <w:t>法定代表人或其委托代理人：</w:t>
      </w:r>
      <w:r>
        <w:rPr>
          <w:rFonts w:hint="eastAsia" w:ascii="宋体" w:hAnsi="宋体" w:eastAsia="宋体" w:cs="宋体"/>
          <w:sz w:val="24"/>
          <w:szCs w:val="24"/>
          <w:u w:val="single"/>
          <w:lang w:val="zh-CN" w:bidi="zh-CN"/>
        </w:rPr>
        <w:t xml:space="preserve">               </w:t>
      </w:r>
      <w:r>
        <w:rPr>
          <w:rFonts w:hint="eastAsia" w:ascii="宋体" w:hAnsi="宋体" w:eastAsia="宋体" w:cs="宋体"/>
          <w:sz w:val="24"/>
          <w:szCs w:val="24"/>
          <w:lang w:val="zh-CN" w:bidi="zh-CN"/>
        </w:rPr>
        <w:t>（</w:t>
      </w:r>
      <w:r>
        <w:rPr>
          <w:rFonts w:hint="eastAsia" w:ascii="宋体" w:hAnsi="宋体" w:eastAsia="宋体" w:cs="仿宋_GB2312"/>
          <w:color w:val="000000"/>
          <w:kern w:val="0"/>
          <w:sz w:val="24"/>
          <w:lang w:val="en-US" w:eastAsia="zh-CN"/>
        </w:rPr>
        <w:t>签</w:t>
      </w:r>
      <w:r>
        <w:rPr>
          <w:rFonts w:hint="eastAsia" w:ascii="宋体" w:hAnsi="宋体" w:eastAsia="宋体" w:cs="仿宋_GB2312"/>
          <w:color w:val="000000"/>
          <w:kern w:val="0"/>
          <w:sz w:val="24"/>
        </w:rPr>
        <w:t>章</w:t>
      </w:r>
      <w:r>
        <w:rPr>
          <w:rFonts w:hint="eastAsia" w:ascii="宋体" w:hAnsi="宋体" w:eastAsia="宋体" w:cs="宋体"/>
          <w:sz w:val="24"/>
          <w:szCs w:val="24"/>
          <w:lang w:val="zh-CN" w:bidi="zh-CN"/>
        </w:rPr>
        <w:t>）</w:t>
      </w:r>
    </w:p>
    <w:p w14:paraId="327FA2CB">
      <w:pPr>
        <w:spacing w:line="240" w:lineRule="auto"/>
        <w:ind w:firstLine="2640" w:firstLineChars="1100"/>
        <w:rPr>
          <w:rFonts w:hint="eastAsia" w:ascii="宋体" w:hAnsi="宋体" w:eastAsia="宋体" w:cs="宋体"/>
          <w:spacing w:val="8"/>
          <w:sz w:val="24"/>
          <w:szCs w:val="24"/>
        </w:rPr>
      </w:pPr>
      <w:r>
        <w:rPr>
          <w:rFonts w:hint="eastAsia" w:ascii="宋体" w:hAnsi="宋体" w:eastAsia="宋体" w:cs="宋体"/>
          <w:sz w:val="24"/>
          <w:szCs w:val="24"/>
          <w:lang w:val="zh-CN" w:bidi="zh-CN"/>
        </w:rPr>
        <w:t>日期：</w:t>
      </w:r>
      <w:r>
        <w:rPr>
          <w:rFonts w:hint="eastAsia" w:ascii="宋体" w:hAnsi="宋体" w:eastAsia="宋体" w:cs="宋体"/>
          <w:sz w:val="24"/>
          <w:szCs w:val="24"/>
          <w:u w:val="single"/>
          <w:lang w:val="zh-CN" w:bidi="zh-CN"/>
        </w:rPr>
        <w:t xml:space="preserve">       </w:t>
      </w:r>
      <w:r>
        <w:rPr>
          <w:rFonts w:hint="eastAsia" w:ascii="宋体" w:hAnsi="宋体" w:eastAsia="宋体" w:cs="宋体"/>
          <w:sz w:val="24"/>
          <w:szCs w:val="24"/>
          <w:lang w:val="zh-CN" w:bidi="zh-CN"/>
        </w:rPr>
        <w:t>年</w:t>
      </w:r>
      <w:r>
        <w:rPr>
          <w:rFonts w:hint="eastAsia" w:ascii="宋体" w:hAnsi="宋体" w:eastAsia="宋体" w:cs="宋体"/>
          <w:sz w:val="24"/>
          <w:szCs w:val="24"/>
          <w:u w:val="single"/>
          <w:lang w:val="zh-CN" w:bidi="zh-CN"/>
        </w:rPr>
        <w:t xml:space="preserve">      </w:t>
      </w:r>
      <w:r>
        <w:rPr>
          <w:rFonts w:hint="eastAsia" w:ascii="宋体" w:hAnsi="宋体" w:eastAsia="宋体" w:cs="宋体"/>
          <w:sz w:val="24"/>
          <w:szCs w:val="24"/>
          <w:lang w:val="zh-CN" w:bidi="zh-CN"/>
        </w:rPr>
        <w:t>月</w:t>
      </w:r>
      <w:r>
        <w:rPr>
          <w:rFonts w:hint="eastAsia" w:ascii="宋体" w:hAnsi="宋体" w:eastAsia="宋体" w:cs="宋体"/>
          <w:sz w:val="24"/>
          <w:szCs w:val="24"/>
          <w:u w:val="single"/>
          <w:lang w:val="zh-CN" w:bidi="zh-CN"/>
        </w:rPr>
        <w:t xml:space="preserve">      </w:t>
      </w:r>
      <w:r>
        <w:rPr>
          <w:rFonts w:hint="eastAsia" w:ascii="宋体" w:hAnsi="宋体" w:eastAsia="宋体" w:cs="宋体"/>
          <w:sz w:val="24"/>
          <w:szCs w:val="24"/>
          <w:lang w:val="zh-CN" w:bidi="zh-CN"/>
        </w:rPr>
        <w:t>日</w:t>
      </w:r>
      <w:r>
        <w:rPr>
          <w:rFonts w:hint="eastAsia" w:ascii="宋体" w:hAnsi="宋体" w:eastAsia="宋体" w:cs="宋体"/>
          <w:spacing w:val="8"/>
          <w:sz w:val="24"/>
          <w:szCs w:val="24"/>
        </w:rPr>
        <w:t xml:space="preserve"> </w:t>
      </w:r>
    </w:p>
    <w:p w14:paraId="0D6F5128">
      <w:pPr>
        <w:spacing w:line="240" w:lineRule="auto"/>
        <w:rPr>
          <w:rFonts w:hint="eastAsia" w:ascii="宋体" w:hAnsi="宋体" w:eastAsia="宋体" w:cs="宋体"/>
          <w:spacing w:val="8"/>
          <w:sz w:val="24"/>
          <w:szCs w:val="24"/>
        </w:rPr>
      </w:pPr>
    </w:p>
    <w:p w14:paraId="02C16F45">
      <w:pPr>
        <w:numPr>
          <w:ilvl w:val="0"/>
          <w:numId w:val="0"/>
        </w:numPr>
        <w:jc w:val="center"/>
        <w:rPr>
          <w:rFonts w:hint="eastAsia"/>
          <w:color w:val="auto"/>
          <w:lang w:eastAsia="zh-CN"/>
        </w:rPr>
      </w:pPr>
    </w:p>
    <w:p w14:paraId="0DD85227">
      <w:pPr>
        <w:numPr>
          <w:ilvl w:val="0"/>
          <w:numId w:val="0"/>
        </w:numPr>
        <w:jc w:val="center"/>
        <w:rPr>
          <w:rFonts w:hint="eastAsia"/>
          <w:color w:val="auto"/>
          <w:lang w:eastAsia="zh-CN"/>
        </w:rPr>
      </w:pPr>
    </w:p>
    <w:p w14:paraId="671188DE">
      <w:pPr>
        <w:jc w:val="center"/>
      </w:pPr>
    </w:p>
    <w:p w14:paraId="3F9CD16A">
      <w:pPr>
        <w:numPr>
          <w:ilvl w:val="0"/>
          <w:numId w:val="0"/>
        </w:numPr>
        <w:jc w:val="center"/>
        <w:rPr>
          <w:rFonts w:hint="eastAsia"/>
          <w:color w:val="auto"/>
          <w:lang w:eastAsia="zh-CN"/>
        </w:rPr>
      </w:pPr>
    </w:p>
    <w:p w14:paraId="70E04B79">
      <w:pPr>
        <w:numPr>
          <w:ilvl w:val="0"/>
          <w:numId w:val="0"/>
        </w:numPr>
        <w:jc w:val="center"/>
        <w:rPr>
          <w:color w:val="auto"/>
        </w:rPr>
      </w:pPr>
      <w:r>
        <w:rPr>
          <w:rFonts w:hint="eastAsia"/>
          <w:color w:val="auto"/>
          <w:lang w:eastAsia="zh-CN"/>
        </w:rPr>
        <w:t>（</w:t>
      </w:r>
      <w:r>
        <w:rPr>
          <w:rFonts w:hint="eastAsia"/>
          <w:color w:val="auto"/>
          <w:lang w:val="en-US" w:eastAsia="zh-CN"/>
        </w:rPr>
        <w:t>四</w:t>
      </w:r>
      <w:r>
        <w:rPr>
          <w:rFonts w:hint="eastAsia"/>
          <w:color w:val="auto"/>
          <w:lang w:eastAsia="zh-CN"/>
        </w:rPr>
        <w:t>）</w:t>
      </w:r>
      <w:r>
        <w:rPr>
          <w:rFonts w:hint="eastAsia"/>
          <w:color w:val="auto"/>
        </w:rPr>
        <w:t>近年发生的诉讼和仲裁情况</w:t>
      </w:r>
    </w:p>
    <w:p w14:paraId="25EAA4D4">
      <w:pPr>
        <w:spacing w:line="380" w:lineRule="exact"/>
        <w:ind w:left="720" w:hanging="720" w:hangingChars="300"/>
        <w:rPr>
          <w:rFonts w:ascii="宋体" w:hAnsi="宋体" w:cs="宋体"/>
          <w:color w:val="auto"/>
        </w:rPr>
      </w:pPr>
      <w:r>
        <w:rPr>
          <w:rFonts w:hint="eastAsia" w:ascii="宋体" w:hAnsi="宋体" w:cs="宋体"/>
          <w:color w:val="auto"/>
          <w:lang w:bidi="ar"/>
        </w:rPr>
        <w:t>说明：近年发生的诉讼和仲裁情况仅限于投标人败诉的，且与履行合同有关的案件，不包括调解结案以及未裁决的仲裁或未终审判决的诉讼。</w:t>
      </w:r>
    </w:p>
    <w:tbl>
      <w:tblPr>
        <w:tblStyle w:val="21"/>
        <w:tblW w:w="0" w:type="auto"/>
        <w:jc w:val="center"/>
        <w:tblLayout w:type="fixed"/>
        <w:tblCellMar>
          <w:top w:w="0" w:type="dxa"/>
          <w:left w:w="108" w:type="dxa"/>
          <w:bottom w:w="0" w:type="dxa"/>
          <w:right w:w="108" w:type="dxa"/>
        </w:tblCellMar>
      </w:tblPr>
      <w:tblGrid>
        <w:gridCol w:w="1065"/>
        <w:gridCol w:w="1067"/>
        <w:gridCol w:w="1066"/>
        <w:gridCol w:w="1360"/>
        <w:gridCol w:w="1225"/>
        <w:gridCol w:w="1400"/>
        <w:gridCol w:w="1253"/>
        <w:gridCol w:w="700"/>
      </w:tblGrid>
      <w:tr w14:paraId="73B63156">
        <w:tblPrEx>
          <w:tblCellMar>
            <w:top w:w="0" w:type="dxa"/>
            <w:left w:w="108" w:type="dxa"/>
            <w:bottom w:w="0" w:type="dxa"/>
            <w:right w:w="108" w:type="dxa"/>
          </w:tblCellMar>
        </w:tblPrEx>
        <w:trPr>
          <w:trHeight w:val="441"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50492562">
            <w:pPr>
              <w:spacing w:line="360" w:lineRule="auto"/>
              <w:jc w:val="center"/>
              <w:rPr>
                <w:rFonts w:ascii="宋体" w:hAnsi="宋体" w:cs="宋体"/>
                <w:color w:val="auto"/>
                <w:szCs w:val="21"/>
              </w:rPr>
            </w:pPr>
            <w:r>
              <w:rPr>
                <w:rFonts w:hint="eastAsia" w:ascii="宋体" w:hAnsi="宋体" w:cs="宋体"/>
                <w:color w:val="auto"/>
              </w:rPr>
              <w:t>日期</w:t>
            </w:r>
          </w:p>
        </w:tc>
        <w:tc>
          <w:tcPr>
            <w:tcW w:w="1067" w:type="dxa"/>
            <w:tcBorders>
              <w:top w:val="single" w:color="auto" w:sz="4" w:space="0"/>
              <w:left w:val="nil"/>
              <w:bottom w:val="single" w:color="auto" w:sz="4" w:space="0"/>
              <w:right w:val="single" w:color="auto" w:sz="4" w:space="0"/>
            </w:tcBorders>
            <w:vAlign w:val="center"/>
          </w:tcPr>
          <w:p w14:paraId="205A501A">
            <w:pPr>
              <w:spacing w:line="360" w:lineRule="auto"/>
              <w:jc w:val="center"/>
              <w:rPr>
                <w:rFonts w:ascii="宋体" w:hAnsi="宋体" w:cs="宋体"/>
                <w:color w:val="auto"/>
                <w:szCs w:val="21"/>
              </w:rPr>
            </w:pPr>
            <w:r>
              <w:rPr>
                <w:rFonts w:hint="eastAsia" w:ascii="宋体" w:hAnsi="宋体" w:cs="宋体"/>
                <w:color w:val="auto"/>
              </w:rPr>
              <w:t>起诉人</w:t>
            </w:r>
          </w:p>
        </w:tc>
        <w:tc>
          <w:tcPr>
            <w:tcW w:w="1066" w:type="dxa"/>
            <w:tcBorders>
              <w:top w:val="single" w:color="auto" w:sz="4" w:space="0"/>
              <w:left w:val="nil"/>
              <w:bottom w:val="single" w:color="auto" w:sz="4" w:space="0"/>
              <w:right w:val="single" w:color="auto" w:sz="4" w:space="0"/>
            </w:tcBorders>
            <w:vAlign w:val="center"/>
          </w:tcPr>
          <w:p w14:paraId="57CDDE5A">
            <w:pPr>
              <w:spacing w:line="360" w:lineRule="auto"/>
              <w:jc w:val="center"/>
              <w:rPr>
                <w:rFonts w:ascii="宋体" w:hAnsi="宋体" w:cs="宋体"/>
                <w:color w:val="auto"/>
                <w:szCs w:val="21"/>
              </w:rPr>
            </w:pPr>
            <w:r>
              <w:rPr>
                <w:rFonts w:hint="eastAsia" w:ascii="宋体" w:hAnsi="宋体" w:cs="宋体"/>
                <w:color w:val="auto"/>
              </w:rPr>
              <w:t>被诉人</w:t>
            </w:r>
          </w:p>
        </w:tc>
        <w:tc>
          <w:tcPr>
            <w:tcW w:w="1360" w:type="dxa"/>
            <w:tcBorders>
              <w:top w:val="single" w:color="auto" w:sz="4" w:space="0"/>
              <w:left w:val="nil"/>
              <w:bottom w:val="single" w:color="auto" w:sz="4" w:space="0"/>
              <w:right w:val="single" w:color="auto" w:sz="4" w:space="0"/>
            </w:tcBorders>
            <w:vAlign w:val="center"/>
          </w:tcPr>
          <w:p w14:paraId="387A7CE3">
            <w:pPr>
              <w:spacing w:line="360" w:lineRule="auto"/>
              <w:jc w:val="center"/>
              <w:rPr>
                <w:rFonts w:ascii="宋体" w:hAnsi="宋体" w:cs="宋体"/>
                <w:color w:val="auto"/>
                <w:szCs w:val="21"/>
              </w:rPr>
            </w:pPr>
            <w:r>
              <w:rPr>
                <w:rFonts w:hint="eastAsia" w:ascii="宋体" w:hAnsi="宋体" w:cs="宋体"/>
                <w:color w:val="auto"/>
              </w:rPr>
              <w:t>诉讼原因</w:t>
            </w:r>
          </w:p>
        </w:tc>
        <w:tc>
          <w:tcPr>
            <w:tcW w:w="1225" w:type="dxa"/>
            <w:tcBorders>
              <w:top w:val="single" w:color="auto" w:sz="4" w:space="0"/>
              <w:left w:val="nil"/>
              <w:bottom w:val="single" w:color="auto" w:sz="4" w:space="0"/>
              <w:right w:val="single" w:color="auto" w:sz="4" w:space="0"/>
            </w:tcBorders>
            <w:vAlign w:val="center"/>
          </w:tcPr>
          <w:p w14:paraId="31DF29E7">
            <w:pPr>
              <w:spacing w:line="360" w:lineRule="auto"/>
              <w:jc w:val="center"/>
              <w:rPr>
                <w:rFonts w:ascii="宋体" w:hAnsi="宋体" w:cs="宋体"/>
                <w:color w:val="auto"/>
                <w:szCs w:val="21"/>
              </w:rPr>
            </w:pPr>
            <w:r>
              <w:rPr>
                <w:rFonts w:hint="eastAsia" w:ascii="宋体" w:hAnsi="宋体" w:cs="宋体"/>
                <w:color w:val="auto"/>
              </w:rPr>
              <w:t>诉讼事件</w:t>
            </w:r>
          </w:p>
        </w:tc>
        <w:tc>
          <w:tcPr>
            <w:tcW w:w="1400" w:type="dxa"/>
            <w:tcBorders>
              <w:top w:val="single" w:color="auto" w:sz="4" w:space="0"/>
              <w:left w:val="nil"/>
              <w:bottom w:val="single" w:color="auto" w:sz="4" w:space="0"/>
              <w:right w:val="single" w:color="auto" w:sz="4" w:space="0"/>
            </w:tcBorders>
            <w:vAlign w:val="center"/>
          </w:tcPr>
          <w:p w14:paraId="6DC590A9">
            <w:pPr>
              <w:spacing w:line="360" w:lineRule="auto"/>
              <w:jc w:val="center"/>
              <w:rPr>
                <w:rFonts w:ascii="宋体" w:hAnsi="宋体" w:cs="宋体"/>
                <w:color w:val="auto"/>
                <w:szCs w:val="21"/>
              </w:rPr>
            </w:pPr>
            <w:r>
              <w:rPr>
                <w:rFonts w:hint="eastAsia" w:ascii="宋体" w:hAnsi="宋体" w:cs="宋体"/>
                <w:color w:val="auto"/>
              </w:rPr>
              <w:t>诉讼金额</w:t>
            </w:r>
          </w:p>
        </w:tc>
        <w:tc>
          <w:tcPr>
            <w:tcW w:w="1253" w:type="dxa"/>
            <w:tcBorders>
              <w:top w:val="single" w:color="auto" w:sz="4" w:space="0"/>
              <w:left w:val="nil"/>
              <w:bottom w:val="single" w:color="auto" w:sz="4" w:space="0"/>
              <w:right w:val="single" w:color="auto" w:sz="4" w:space="0"/>
            </w:tcBorders>
            <w:vAlign w:val="center"/>
          </w:tcPr>
          <w:p w14:paraId="6853E5A8">
            <w:pPr>
              <w:spacing w:line="360" w:lineRule="auto"/>
              <w:jc w:val="center"/>
              <w:rPr>
                <w:rFonts w:ascii="宋体" w:hAnsi="宋体" w:cs="宋体"/>
                <w:color w:val="auto"/>
                <w:szCs w:val="21"/>
              </w:rPr>
            </w:pPr>
            <w:r>
              <w:rPr>
                <w:rFonts w:hint="eastAsia" w:ascii="宋体" w:hAnsi="宋体" w:cs="宋体"/>
                <w:color w:val="auto"/>
              </w:rPr>
              <w:t>诉讼结果</w:t>
            </w:r>
          </w:p>
        </w:tc>
        <w:tc>
          <w:tcPr>
            <w:tcW w:w="700" w:type="dxa"/>
            <w:tcBorders>
              <w:top w:val="single" w:color="auto" w:sz="4" w:space="0"/>
              <w:left w:val="nil"/>
              <w:bottom w:val="single" w:color="auto" w:sz="4" w:space="0"/>
              <w:right w:val="single" w:color="auto" w:sz="4" w:space="0"/>
            </w:tcBorders>
            <w:vAlign w:val="center"/>
          </w:tcPr>
          <w:p w14:paraId="3CDA646B">
            <w:pPr>
              <w:spacing w:line="360" w:lineRule="auto"/>
              <w:jc w:val="center"/>
              <w:rPr>
                <w:rFonts w:ascii="宋体" w:hAnsi="宋体" w:cs="宋体"/>
                <w:color w:val="auto"/>
                <w:szCs w:val="21"/>
              </w:rPr>
            </w:pPr>
            <w:r>
              <w:rPr>
                <w:rFonts w:hint="eastAsia" w:ascii="宋体" w:hAnsi="宋体" w:cs="宋体"/>
                <w:color w:val="auto"/>
              </w:rPr>
              <w:t>备注</w:t>
            </w:r>
          </w:p>
        </w:tc>
      </w:tr>
      <w:tr w14:paraId="67D7091D">
        <w:tblPrEx>
          <w:tblCellMar>
            <w:top w:w="0" w:type="dxa"/>
            <w:left w:w="108" w:type="dxa"/>
            <w:bottom w:w="0" w:type="dxa"/>
            <w:right w:w="108" w:type="dxa"/>
          </w:tblCellMar>
        </w:tblPrEx>
        <w:trPr>
          <w:trHeight w:val="441"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1D7BF9F5">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25F71F04">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3F041ABA">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342F3DA7">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4B277157">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242DD41C">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2CFEB050">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170ED4B4">
            <w:pPr>
              <w:spacing w:line="360" w:lineRule="auto"/>
              <w:jc w:val="center"/>
              <w:rPr>
                <w:rFonts w:ascii="宋体" w:hAnsi="宋体" w:cs="宋体"/>
                <w:color w:val="auto"/>
                <w:szCs w:val="21"/>
              </w:rPr>
            </w:pPr>
          </w:p>
        </w:tc>
      </w:tr>
      <w:tr w14:paraId="6F036EA0">
        <w:tblPrEx>
          <w:tblCellMar>
            <w:top w:w="0" w:type="dxa"/>
            <w:left w:w="108" w:type="dxa"/>
            <w:bottom w:w="0" w:type="dxa"/>
            <w:right w:w="108" w:type="dxa"/>
          </w:tblCellMar>
        </w:tblPrEx>
        <w:trPr>
          <w:trHeight w:val="441"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52DEEA50">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33B356F8">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12125F80">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6396F592">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0CF7B3AE">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3FFC5AAE">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6E1969EB">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608AB2B5">
            <w:pPr>
              <w:spacing w:line="360" w:lineRule="auto"/>
              <w:jc w:val="center"/>
              <w:rPr>
                <w:rFonts w:ascii="宋体" w:hAnsi="宋体" w:cs="宋体"/>
                <w:color w:val="auto"/>
                <w:szCs w:val="21"/>
              </w:rPr>
            </w:pPr>
          </w:p>
        </w:tc>
      </w:tr>
      <w:tr w14:paraId="24D1FE49">
        <w:tblPrEx>
          <w:tblCellMar>
            <w:top w:w="0" w:type="dxa"/>
            <w:left w:w="108" w:type="dxa"/>
            <w:bottom w:w="0" w:type="dxa"/>
            <w:right w:w="108" w:type="dxa"/>
          </w:tblCellMar>
        </w:tblPrEx>
        <w:trPr>
          <w:trHeight w:val="441"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34EC3582">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0D0CA105">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41FB0269">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11F97300">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321689BD">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338FDE9C">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75A69B81">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1BB01307">
            <w:pPr>
              <w:spacing w:line="360" w:lineRule="auto"/>
              <w:jc w:val="center"/>
              <w:rPr>
                <w:rFonts w:ascii="宋体" w:hAnsi="宋体" w:cs="宋体"/>
                <w:color w:val="auto"/>
                <w:szCs w:val="21"/>
              </w:rPr>
            </w:pPr>
          </w:p>
        </w:tc>
      </w:tr>
      <w:tr w14:paraId="4BED3ED3">
        <w:tblPrEx>
          <w:tblCellMar>
            <w:top w:w="0" w:type="dxa"/>
            <w:left w:w="108" w:type="dxa"/>
            <w:bottom w:w="0" w:type="dxa"/>
            <w:right w:w="108" w:type="dxa"/>
          </w:tblCellMar>
        </w:tblPrEx>
        <w:trPr>
          <w:trHeight w:val="441"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6BD486E0">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282DBBF0">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07D7F9E8">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2A7D8482">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58C84F6A">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0EF2313C">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64D848CF">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41A4DBF2">
            <w:pPr>
              <w:spacing w:line="360" w:lineRule="auto"/>
              <w:jc w:val="center"/>
              <w:rPr>
                <w:rFonts w:ascii="宋体" w:hAnsi="宋体" w:cs="宋体"/>
                <w:color w:val="auto"/>
                <w:szCs w:val="21"/>
              </w:rPr>
            </w:pPr>
          </w:p>
        </w:tc>
      </w:tr>
      <w:tr w14:paraId="7BD25A84">
        <w:tblPrEx>
          <w:tblCellMar>
            <w:top w:w="0" w:type="dxa"/>
            <w:left w:w="108" w:type="dxa"/>
            <w:bottom w:w="0" w:type="dxa"/>
            <w:right w:w="108" w:type="dxa"/>
          </w:tblCellMar>
        </w:tblPrEx>
        <w:trPr>
          <w:trHeight w:val="425"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2AD93E6D">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2AF81A99">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56FF36C8">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5698E94C">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3727880D">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3D893D50">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0726B2AB">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700C2BE3">
            <w:pPr>
              <w:spacing w:line="360" w:lineRule="auto"/>
              <w:jc w:val="center"/>
              <w:rPr>
                <w:rFonts w:ascii="宋体" w:hAnsi="宋体" w:cs="宋体"/>
                <w:color w:val="auto"/>
                <w:szCs w:val="21"/>
              </w:rPr>
            </w:pPr>
          </w:p>
        </w:tc>
      </w:tr>
      <w:tr w14:paraId="290FDEE9">
        <w:tblPrEx>
          <w:tblCellMar>
            <w:top w:w="0" w:type="dxa"/>
            <w:left w:w="108" w:type="dxa"/>
            <w:bottom w:w="0" w:type="dxa"/>
            <w:right w:w="108" w:type="dxa"/>
          </w:tblCellMar>
        </w:tblPrEx>
        <w:trPr>
          <w:trHeight w:val="441"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1D57523C">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7B0B31D9">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797E9C51">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0EB82413">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4A274794">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45070473">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3F4B2577">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765D8B2F">
            <w:pPr>
              <w:spacing w:line="360" w:lineRule="auto"/>
              <w:jc w:val="center"/>
              <w:rPr>
                <w:rFonts w:ascii="宋体" w:hAnsi="宋体" w:cs="宋体"/>
                <w:color w:val="auto"/>
                <w:szCs w:val="21"/>
              </w:rPr>
            </w:pPr>
          </w:p>
        </w:tc>
      </w:tr>
      <w:tr w14:paraId="328F42DC">
        <w:tblPrEx>
          <w:tblCellMar>
            <w:top w:w="0" w:type="dxa"/>
            <w:left w:w="108" w:type="dxa"/>
            <w:bottom w:w="0" w:type="dxa"/>
            <w:right w:w="108" w:type="dxa"/>
          </w:tblCellMar>
        </w:tblPrEx>
        <w:trPr>
          <w:trHeight w:val="441"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6E5A6047">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726637BB">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37F0F087">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04AB193B">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1C97CDEF">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66450FB2">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27975CB1">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0EE81F12">
            <w:pPr>
              <w:spacing w:line="360" w:lineRule="auto"/>
              <w:jc w:val="center"/>
              <w:rPr>
                <w:rFonts w:ascii="宋体" w:hAnsi="宋体" w:cs="宋体"/>
                <w:color w:val="auto"/>
                <w:szCs w:val="21"/>
              </w:rPr>
            </w:pPr>
          </w:p>
        </w:tc>
      </w:tr>
      <w:tr w14:paraId="328BF732">
        <w:tblPrEx>
          <w:tblCellMar>
            <w:top w:w="0" w:type="dxa"/>
            <w:left w:w="108" w:type="dxa"/>
            <w:bottom w:w="0" w:type="dxa"/>
            <w:right w:w="108" w:type="dxa"/>
          </w:tblCellMar>
        </w:tblPrEx>
        <w:trPr>
          <w:trHeight w:val="441"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5F99345E">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5BB79C69">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38ED546C">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71909EFF">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7241BBFB">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64CD9A70">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6B67A123">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11CDCC1E">
            <w:pPr>
              <w:spacing w:line="360" w:lineRule="auto"/>
              <w:jc w:val="center"/>
              <w:rPr>
                <w:rFonts w:ascii="宋体" w:hAnsi="宋体" w:cs="宋体"/>
                <w:color w:val="auto"/>
                <w:szCs w:val="21"/>
              </w:rPr>
            </w:pPr>
          </w:p>
        </w:tc>
      </w:tr>
      <w:tr w14:paraId="58CB27D2">
        <w:tblPrEx>
          <w:tblCellMar>
            <w:top w:w="0" w:type="dxa"/>
            <w:left w:w="108" w:type="dxa"/>
            <w:bottom w:w="0" w:type="dxa"/>
            <w:right w:w="108" w:type="dxa"/>
          </w:tblCellMar>
        </w:tblPrEx>
        <w:trPr>
          <w:trHeight w:val="458"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36F41218">
            <w:pPr>
              <w:spacing w:line="360" w:lineRule="auto"/>
              <w:jc w:val="center"/>
              <w:rPr>
                <w:rFonts w:ascii="宋体" w:hAnsi="宋体" w:cs="宋体"/>
                <w:color w:val="auto"/>
                <w:szCs w:val="21"/>
              </w:rPr>
            </w:pPr>
          </w:p>
        </w:tc>
        <w:tc>
          <w:tcPr>
            <w:tcW w:w="1067" w:type="dxa"/>
            <w:tcBorders>
              <w:top w:val="single" w:color="auto" w:sz="4" w:space="0"/>
              <w:left w:val="nil"/>
              <w:bottom w:val="single" w:color="auto" w:sz="4" w:space="0"/>
              <w:right w:val="single" w:color="auto" w:sz="4" w:space="0"/>
            </w:tcBorders>
            <w:vAlign w:val="center"/>
          </w:tcPr>
          <w:p w14:paraId="74B126A5">
            <w:pPr>
              <w:spacing w:line="360" w:lineRule="auto"/>
              <w:jc w:val="center"/>
              <w:rPr>
                <w:rFonts w:ascii="宋体" w:hAnsi="宋体" w:cs="宋体"/>
                <w:color w:val="auto"/>
                <w:szCs w:val="21"/>
              </w:rPr>
            </w:pPr>
          </w:p>
        </w:tc>
        <w:tc>
          <w:tcPr>
            <w:tcW w:w="1066" w:type="dxa"/>
            <w:tcBorders>
              <w:top w:val="single" w:color="auto" w:sz="4" w:space="0"/>
              <w:left w:val="nil"/>
              <w:bottom w:val="single" w:color="auto" w:sz="4" w:space="0"/>
              <w:right w:val="single" w:color="auto" w:sz="4" w:space="0"/>
            </w:tcBorders>
            <w:vAlign w:val="center"/>
          </w:tcPr>
          <w:p w14:paraId="561EEAF1">
            <w:pPr>
              <w:spacing w:line="360" w:lineRule="auto"/>
              <w:jc w:val="center"/>
              <w:rPr>
                <w:rFonts w:ascii="宋体" w:hAnsi="宋体" w:cs="宋体"/>
                <w:color w:val="auto"/>
                <w:szCs w:val="21"/>
              </w:rPr>
            </w:pPr>
          </w:p>
        </w:tc>
        <w:tc>
          <w:tcPr>
            <w:tcW w:w="1360" w:type="dxa"/>
            <w:tcBorders>
              <w:top w:val="single" w:color="auto" w:sz="4" w:space="0"/>
              <w:left w:val="nil"/>
              <w:bottom w:val="single" w:color="auto" w:sz="4" w:space="0"/>
              <w:right w:val="single" w:color="auto" w:sz="4" w:space="0"/>
            </w:tcBorders>
            <w:vAlign w:val="center"/>
          </w:tcPr>
          <w:p w14:paraId="60E37AAB">
            <w:pPr>
              <w:spacing w:line="360" w:lineRule="auto"/>
              <w:jc w:val="center"/>
              <w:rPr>
                <w:rFonts w:ascii="宋体" w:hAnsi="宋体" w:cs="宋体"/>
                <w:color w:val="auto"/>
                <w:szCs w:val="21"/>
              </w:rPr>
            </w:pPr>
          </w:p>
        </w:tc>
        <w:tc>
          <w:tcPr>
            <w:tcW w:w="1225" w:type="dxa"/>
            <w:tcBorders>
              <w:top w:val="single" w:color="auto" w:sz="4" w:space="0"/>
              <w:left w:val="nil"/>
              <w:bottom w:val="single" w:color="auto" w:sz="4" w:space="0"/>
              <w:right w:val="single" w:color="auto" w:sz="4" w:space="0"/>
            </w:tcBorders>
            <w:vAlign w:val="center"/>
          </w:tcPr>
          <w:p w14:paraId="3483CEB1">
            <w:pPr>
              <w:spacing w:line="360" w:lineRule="auto"/>
              <w:jc w:val="center"/>
              <w:rPr>
                <w:rFonts w:ascii="宋体" w:hAnsi="宋体" w:cs="宋体"/>
                <w:color w:val="auto"/>
                <w:szCs w:val="21"/>
              </w:rPr>
            </w:pPr>
          </w:p>
        </w:tc>
        <w:tc>
          <w:tcPr>
            <w:tcW w:w="1400" w:type="dxa"/>
            <w:tcBorders>
              <w:top w:val="single" w:color="auto" w:sz="4" w:space="0"/>
              <w:left w:val="nil"/>
              <w:bottom w:val="single" w:color="auto" w:sz="4" w:space="0"/>
              <w:right w:val="single" w:color="auto" w:sz="4" w:space="0"/>
            </w:tcBorders>
            <w:vAlign w:val="center"/>
          </w:tcPr>
          <w:p w14:paraId="3D944267">
            <w:pPr>
              <w:spacing w:line="360" w:lineRule="auto"/>
              <w:jc w:val="center"/>
              <w:rPr>
                <w:rFonts w:ascii="宋体" w:hAnsi="宋体" w:cs="宋体"/>
                <w:color w:val="auto"/>
                <w:szCs w:val="21"/>
              </w:rPr>
            </w:pPr>
          </w:p>
        </w:tc>
        <w:tc>
          <w:tcPr>
            <w:tcW w:w="1253" w:type="dxa"/>
            <w:tcBorders>
              <w:top w:val="single" w:color="auto" w:sz="4" w:space="0"/>
              <w:left w:val="nil"/>
              <w:bottom w:val="single" w:color="auto" w:sz="4" w:space="0"/>
              <w:right w:val="single" w:color="auto" w:sz="4" w:space="0"/>
            </w:tcBorders>
            <w:vAlign w:val="center"/>
          </w:tcPr>
          <w:p w14:paraId="2044F486">
            <w:pPr>
              <w:spacing w:line="360" w:lineRule="auto"/>
              <w:jc w:val="center"/>
              <w:rPr>
                <w:rFonts w:ascii="宋体" w:hAnsi="宋体" w:cs="宋体"/>
                <w:color w:val="auto"/>
                <w:szCs w:val="21"/>
              </w:rPr>
            </w:pPr>
          </w:p>
        </w:tc>
        <w:tc>
          <w:tcPr>
            <w:tcW w:w="700" w:type="dxa"/>
            <w:tcBorders>
              <w:top w:val="single" w:color="auto" w:sz="4" w:space="0"/>
              <w:left w:val="nil"/>
              <w:bottom w:val="single" w:color="auto" w:sz="4" w:space="0"/>
              <w:right w:val="single" w:color="auto" w:sz="4" w:space="0"/>
            </w:tcBorders>
            <w:vAlign w:val="center"/>
          </w:tcPr>
          <w:p w14:paraId="66AA3149">
            <w:pPr>
              <w:spacing w:line="360" w:lineRule="auto"/>
              <w:jc w:val="center"/>
              <w:rPr>
                <w:rFonts w:ascii="宋体" w:hAnsi="宋体" w:cs="宋体"/>
                <w:color w:val="auto"/>
                <w:szCs w:val="21"/>
              </w:rPr>
            </w:pPr>
          </w:p>
        </w:tc>
      </w:tr>
    </w:tbl>
    <w:p w14:paraId="5E85F09F">
      <w:pPr>
        <w:spacing w:line="360" w:lineRule="auto"/>
        <w:rPr>
          <w:rFonts w:ascii="宋体" w:hAnsi="宋体" w:cs="宋体"/>
          <w:color w:val="auto"/>
        </w:rPr>
      </w:pPr>
      <w:r>
        <w:rPr>
          <w:rFonts w:hint="eastAsia" w:ascii="宋体" w:hAnsi="宋体" w:cs="宋体"/>
          <w:color w:val="auto"/>
          <w:kern w:val="0"/>
        </w:rPr>
        <w:t xml:space="preserve"> 声明：投标人应如实填写上表，并保证其真实性。如投标人提供虚假或不实材料，应承担由此带来的一切后果及相应的法律责任。</w:t>
      </w:r>
    </w:p>
    <w:p w14:paraId="1C7AF7DC">
      <w:pPr>
        <w:spacing w:line="360" w:lineRule="auto"/>
        <w:ind w:left="3000" w:leftChars="1250"/>
        <w:rPr>
          <w:rFonts w:ascii="宋体" w:hAnsi="宋体" w:cs="宋体"/>
          <w:color w:val="auto"/>
          <w:lang w:bidi="ar"/>
        </w:rPr>
      </w:pPr>
    </w:p>
    <w:p w14:paraId="0797909C">
      <w:pPr>
        <w:pStyle w:val="2"/>
        <w:rPr>
          <w:rFonts w:ascii="宋体" w:hAnsi="宋体" w:cs="宋体"/>
          <w:color w:val="auto"/>
          <w:lang w:bidi="ar"/>
        </w:rPr>
      </w:pPr>
    </w:p>
    <w:p w14:paraId="26332400">
      <w:pPr>
        <w:rPr>
          <w:color w:val="auto"/>
        </w:rPr>
      </w:pPr>
    </w:p>
    <w:p w14:paraId="6AC7521F">
      <w:pPr>
        <w:spacing w:line="360" w:lineRule="auto"/>
        <w:ind w:left="3000" w:leftChars="1250"/>
        <w:rPr>
          <w:rFonts w:ascii="宋体" w:hAnsi="宋体" w:cs="宋体"/>
          <w:color w:val="auto"/>
          <w:lang w:bidi="ar"/>
        </w:rPr>
      </w:pPr>
    </w:p>
    <w:p w14:paraId="2A7E5478">
      <w:pPr>
        <w:spacing w:line="360" w:lineRule="auto"/>
        <w:ind w:firstLine="2400" w:firstLineChars="1000"/>
        <w:rPr>
          <w:rFonts w:ascii="宋体" w:hAnsi="宋体" w:cs="宋体"/>
          <w:color w:val="auto"/>
          <w:lang w:bidi="ar"/>
        </w:rPr>
      </w:pPr>
      <w:r>
        <w:rPr>
          <w:rFonts w:hint="eastAsia" w:ascii="宋体" w:hAnsi="宋体" w:cs="宋体"/>
          <w:color w:val="auto"/>
          <w:lang w:bidi="ar"/>
        </w:rPr>
        <w:t>投  标  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eastAsia="宋体" w:cs="仿宋_GB2312"/>
          <w:color w:val="000000"/>
          <w:kern w:val="0"/>
          <w:sz w:val="24"/>
          <w:lang w:val="en-US" w:eastAsia="zh-CN"/>
        </w:rPr>
        <w:t>企业电子签</w:t>
      </w:r>
      <w:r>
        <w:rPr>
          <w:rFonts w:hint="eastAsia" w:ascii="宋体" w:hAnsi="宋体" w:eastAsia="宋体" w:cs="仿宋_GB2312"/>
          <w:color w:val="000000"/>
          <w:kern w:val="0"/>
          <w:sz w:val="24"/>
        </w:rPr>
        <w:t>章</w:t>
      </w:r>
      <w:r>
        <w:rPr>
          <w:rFonts w:hint="eastAsia" w:ascii="宋体" w:hAnsi="宋体" w:cs="宋体"/>
          <w:color w:val="auto"/>
          <w:lang w:bidi="ar"/>
        </w:rPr>
        <w:t xml:space="preserve">） </w:t>
      </w:r>
    </w:p>
    <w:p w14:paraId="2A03C54D">
      <w:pPr>
        <w:spacing w:line="360" w:lineRule="auto"/>
        <w:ind w:left="3000" w:leftChars="1250"/>
        <w:rPr>
          <w:rFonts w:ascii="宋体" w:hAnsi="宋体" w:cs="宋体"/>
          <w:color w:val="auto"/>
          <w:lang w:bidi="ar"/>
        </w:rPr>
      </w:pPr>
    </w:p>
    <w:p w14:paraId="31FFEB0D">
      <w:pPr>
        <w:spacing w:line="360" w:lineRule="auto"/>
        <w:ind w:firstLine="2400" w:firstLineChars="1000"/>
        <w:rPr>
          <w:rFonts w:ascii="宋体" w:hAnsi="宋体" w:cs="宋体"/>
          <w:color w:val="auto"/>
        </w:rPr>
      </w:pPr>
      <w:r>
        <w:rPr>
          <w:rFonts w:hint="eastAsia" w:ascii="宋体" w:hAnsi="宋体" w:cs="宋体"/>
          <w:color w:val="auto"/>
          <w:lang w:bidi="ar"/>
        </w:rPr>
        <w:t>法定代表人或其委托代理人：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eastAsia="宋体" w:cs="仿宋_GB2312"/>
          <w:color w:val="000000"/>
          <w:kern w:val="0"/>
          <w:sz w:val="24"/>
          <w:lang w:val="en-US" w:eastAsia="zh-CN"/>
        </w:rPr>
        <w:t>签</w:t>
      </w:r>
      <w:r>
        <w:rPr>
          <w:rFonts w:hint="eastAsia" w:ascii="宋体" w:hAnsi="宋体" w:eastAsia="宋体" w:cs="仿宋_GB2312"/>
          <w:color w:val="000000"/>
          <w:kern w:val="0"/>
          <w:sz w:val="24"/>
        </w:rPr>
        <w:t>章</w:t>
      </w:r>
      <w:r>
        <w:rPr>
          <w:rFonts w:hint="eastAsia" w:ascii="宋体" w:hAnsi="宋体" w:cs="宋体"/>
          <w:color w:val="auto"/>
          <w:lang w:bidi="ar"/>
        </w:rPr>
        <w:t xml:space="preserve">） </w:t>
      </w:r>
    </w:p>
    <w:p w14:paraId="408670B9">
      <w:pPr>
        <w:spacing w:line="360" w:lineRule="auto"/>
        <w:ind w:left="3000" w:leftChars="1250"/>
        <w:rPr>
          <w:rFonts w:ascii="宋体" w:hAnsi="宋体" w:cs="宋体"/>
          <w:color w:val="auto"/>
        </w:rPr>
      </w:pPr>
      <w:r>
        <w:rPr>
          <w:rFonts w:hint="eastAsia" w:ascii="宋体" w:hAnsi="宋体" w:cs="宋体"/>
          <w:color w:val="auto"/>
          <w:lang w:bidi="ar"/>
        </w:rPr>
        <w:t xml:space="preserve">                             </w:t>
      </w:r>
    </w:p>
    <w:p w14:paraId="0C01F487">
      <w:pPr>
        <w:spacing w:line="360" w:lineRule="auto"/>
        <w:ind w:left="3000" w:leftChars="1250"/>
        <w:rPr>
          <w:rFonts w:hint="eastAsia" w:ascii="宋体" w:hAnsi="宋体" w:cs="仿宋_GB2312"/>
          <w:color w:val="000000"/>
          <w:kern w:val="0"/>
          <w:sz w:val="24"/>
        </w:rPr>
      </w:pPr>
      <w:r>
        <w:rPr>
          <w:rFonts w:hint="eastAsia" w:ascii="宋体" w:hAnsi="宋体" w:cs="TimesNewRomanPSMT"/>
          <w:color w:val="000000"/>
          <w:kern w:val="0"/>
          <w:sz w:val="24"/>
        </w:rPr>
        <w:t xml:space="preserve"> 日    期：</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年</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月</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日</w:t>
      </w:r>
    </w:p>
    <w:p w14:paraId="19A7509C">
      <w:pPr>
        <w:spacing w:line="360" w:lineRule="auto"/>
        <w:ind w:left="3000" w:leftChars="1250"/>
        <w:rPr>
          <w:rFonts w:hint="eastAsia" w:ascii="宋体" w:hAnsi="宋体" w:cs="仿宋_GB2312"/>
          <w:color w:val="000000"/>
          <w:kern w:val="0"/>
          <w:sz w:val="24"/>
        </w:rPr>
      </w:pPr>
    </w:p>
    <w:p w14:paraId="4D7FA0D2">
      <w:pPr>
        <w:spacing w:line="360" w:lineRule="auto"/>
        <w:ind w:left="3000" w:leftChars="1250"/>
        <w:rPr>
          <w:rFonts w:hint="eastAsia" w:ascii="宋体" w:hAnsi="宋体" w:cs="仿宋_GB2312"/>
          <w:color w:val="000000"/>
          <w:kern w:val="0"/>
          <w:sz w:val="24"/>
        </w:rPr>
      </w:pPr>
    </w:p>
    <w:p w14:paraId="270EE0DC">
      <w:pPr>
        <w:spacing w:line="360" w:lineRule="auto"/>
        <w:ind w:left="3000" w:leftChars="1250"/>
        <w:rPr>
          <w:rFonts w:hint="eastAsia" w:ascii="宋体" w:hAnsi="宋体" w:cs="仿宋_GB2312"/>
          <w:color w:val="000000"/>
          <w:kern w:val="0"/>
          <w:sz w:val="24"/>
        </w:rPr>
      </w:pPr>
    </w:p>
    <w:p w14:paraId="2A9DFEA3">
      <w:pPr>
        <w:spacing w:line="360" w:lineRule="auto"/>
        <w:rPr>
          <w:rFonts w:ascii="宋体" w:hAnsi="宋体" w:cs="仿宋_GB2312"/>
          <w:color w:val="000000"/>
          <w:kern w:val="0"/>
        </w:rPr>
      </w:pPr>
    </w:p>
    <w:p w14:paraId="1EF27BB9">
      <w:pPr>
        <w:jc w:val="both"/>
        <w:rPr>
          <w:rFonts w:ascii="宋体" w:hAnsi="宋体" w:cs="宋体"/>
          <w:color w:val="000000"/>
        </w:rPr>
      </w:pPr>
    </w:p>
    <w:p w14:paraId="0AD2B9F5">
      <w:pPr>
        <w:jc w:val="center"/>
        <w:rPr>
          <w:rFonts w:ascii="宋体" w:hAnsi="宋体" w:cs="宋体"/>
          <w:color w:val="000000"/>
        </w:rPr>
      </w:pPr>
    </w:p>
    <w:p w14:paraId="1BA43A43">
      <w:pPr>
        <w:jc w:val="center"/>
        <w:rPr>
          <w:rFonts w:ascii="宋体" w:hAnsi="宋体" w:cs="宋体"/>
          <w:color w:val="000000"/>
          <w:sz w:val="21"/>
          <w:szCs w:val="21"/>
        </w:rPr>
      </w:pPr>
      <w:r>
        <w:rPr>
          <w:rFonts w:hint="eastAsia" w:ascii="宋体" w:hAnsi="宋体" w:cs="宋体"/>
          <w:color w:val="000000"/>
        </w:rPr>
        <w:t>（五）其他资格审查资料</w:t>
      </w:r>
    </w:p>
    <w:p w14:paraId="133EE388">
      <w:pPr>
        <w:pStyle w:val="34"/>
        <w:keepNext w:val="0"/>
        <w:pageBreakBefore/>
        <w:widowControl/>
        <w:spacing w:line="360" w:lineRule="auto"/>
        <w:jc w:val="center"/>
        <w:rPr>
          <w:rFonts w:ascii="宋体" w:hAnsi="宋体" w:eastAsia="宋体" w:cs="宋体"/>
          <w:color w:val="auto"/>
          <w:sz w:val="24"/>
          <w:szCs w:val="24"/>
          <w:lang w:bidi="ar"/>
        </w:rPr>
      </w:pPr>
      <w:r>
        <w:rPr>
          <w:rFonts w:hint="eastAsia" w:ascii="宋体" w:hAnsi="宋体" w:eastAsia="宋体" w:cs="宋体"/>
          <w:color w:val="auto"/>
          <w:sz w:val="24"/>
          <w:szCs w:val="24"/>
          <w:lang w:bidi="ar"/>
        </w:rPr>
        <w:t>七、项目管理机构</w:t>
      </w:r>
    </w:p>
    <w:p w14:paraId="3DEB9B5B">
      <w:pPr>
        <w:adjustRightInd w:val="0"/>
        <w:snapToGrid w:val="0"/>
        <w:spacing w:after="100" w:afterAutospacing="1" w:line="360" w:lineRule="auto"/>
        <w:jc w:val="center"/>
        <w:rPr>
          <w:rFonts w:ascii="宋体" w:hAnsi="宋体" w:cs="宋体"/>
          <w:b/>
          <w:color w:val="auto"/>
        </w:rPr>
      </w:pPr>
      <w:r>
        <w:rPr>
          <w:rFonts w:hint="eastAsia" w:ascii="宋体" w:hAnsi="宋体" w:cs="宋体"/>
          <w:b/>
          <w:color w:val="auto"/>
          <w:lang w:bidi="ar"/>
        </w:rPr>
        <w:t>（一）拟投入项目设计人员汇总表</w:t>
      </w:r>
    </w:p>
    <w:tbl>
      <w:tblPr>
        <w:tblStyle w:val="21"/>
        <w:tblW w:w="9057"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68"/>
        <w:gridCol w:w="1105"/>
        <w:gridCol w:w="1413"/>
        <w:gridCol w:w="816"/>
        <w:gridCol w:w="1014"/>
        <w:gridCol w:w="1340"/>
        <w:gridCol w:w="1450"/>
      </w:tblGrid>
      <w:tr w14:paraId="0F5F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51" w:type="dxa"/>
            <w:tcBorders>
              <w:top w:val="single" w:color="auto" w:sz="4" w:space="0"/>
              <w:left w:val="single" w:color="auto" w:sz="4" w:space="0"/>
              <w:bottom w:val="single" w:color="auto" w:sz="4" w:space="0"/>
              <w:right w:val="single" w:color="auto" w:sz="4" w:space="0"/>
            </w:tcBorders>
            <w:vAlign w:val="center"/>
          </w:tcPr>
          <w:p w14:paraId="07DE6532">
            <w:pPr>
              <w:adjustRightInd w:val="0"/>
              <w:snapToGrid w:val="0"/>
              <w:spacing w:line="360" w:lineRule="auto"/>
              <w:jc w:val="center"/>
              <w:rPr>
                <w:rFonts w:ascii="宋体" w:hAnsi="宋体" w:cs="宋体"/>
                <w:color w:val="auto"/>
              </w:rPr>
            </w:pPr>
            <w:r>
              <w:rPr>
                <w:rFonts w:hint="eastAsia" w:ascii="宋体" w:hAnsi="宋体" w:cs="宋体"/>
                <w:color w:val="auto"/>
                <w:lang w:bidi="ar"/>
              </w:rPr>
              <w:t>序号</w:t>
            </w:r>
          </w:p>
        </w:tc>
        <w:tc>
          <w:tcPr>
            <w:tcW w:w="1068" w:type="dxa"/>
            <w:tcBorders>
              <w:top w:val="single" w:color="auto" w:sz="4" w:space="0"/>
              <w:left w:val="single" w:color="auto" w:sz="4" w:space="0"/>
              <w:bottom w:val="single" w:color="auto" w:sz="4" w:space="0"/>
              <w:right w:val="single" w:color="auto" w:sz="4" w:space="0"/>
            </w:tcBorders>
            <w:vAlign w:val="center"/>
          </w:tcPr>
          <w:p w14:paraId="1C99FDE8">
            <w:pPr>
              <w:adjustRightInd w:val="0"/>
              <w:snapToGrid w:val="0"/>
              <w:spacing w:line="360" w:lineRule="auto"/>
              <w:jc w:val="center"/>
              <w:rPr>
                <w:rFonts w:ascii="宋体" w:hAnsi="宋体" w:cs="宋体"/>
                <w:color w:val="auto"/>
              </w:rPr>
            </w:pPr>
            <w:r>
              <w:rPr>
                <w:rFonts w:hint="eastAsia" w:ascii="宋体" w:hAnsi="宋体" w:cs="宋体"/>
                <w:color w:val="auto"/>
                <w:lang w:bidi="ar"/>
              </w:rPr>
              <w:t>姓名</w:t>
            </w:r>
          </w:p>
        </w:tc>
        <w:tc>
          <w:tcPr>
            <w:tcW w:w="1105" w:type="dxa"/>
            <w:tcBorders>
              <w:top w:val="single" w:color="auto" w:sz="4" w:space="0"/>
              <w:left w:val="single" w:color="auto" w:sz="4" w:space="0"/>
              <w:bottom w:val="single" w:color="auto" w:sz="4" w:space="0"/>
              <w:right w:val="single" w:color="auto" w:sz="4" w:space="0"/>
            </w:tcBorders>
            <w:vAlign w:val="center"/>
          </w:tcPr>
          <w:p w14:paraId="3A13D22D">
            <w:pPr>
              <w:adjustRightInd w:val="0"/>
              <w:snapToGrid w:val="0"/>
              <w:spacing w:line="360" w:lineRule="auto"/>
              <w:jc w:val="center"/>
              <w:rPr>
                <w:rFonts w:ascii="宋体" w:hAnsi="宋体" w:cs="宋体"/>
                <w:color w:val="auto"/>
              </w:rPr>
            </w:pPr>
            <w:r>
              <w:rPr>
                <w:rFonts w:hint="eastAsia" w:ascii="宋体" w:hAnsi="宋体" w:cs="宋体"/>
                <w:color w:val="auto"/>
                <w:lang w:bidi="ar"/>
              </w:rPr>
              <w:t>性别</w:t>
            </w:r>
          </w:p>
        </w:tc>
        <w:tc>
          <w:tcPr>
            <w:tcW w:w="1413" w:type="dxa"/>
            <w:tcBorders>
              <w:top w:val="single" w:color="auto" w:sz="4" w:space="0"/>
              <w:left w:val="single" w:color="auto" w:sz="4" w:space="0"/>
              <w:bottom w:val="single" w:color="auto" w:sz="4" w:space="0"/>
              <w:right w:val="single" w:color="auto" w:sz="4" w:space="0"/>
            </w:tcBorders>
            <w:vAlign w:val="center"/>
          </w:tcPr>
          <w:p w14:paraId="775DCF05">
            <w:pPr>
              <w:adjustRightInd w:val="0"/>
              <w:snapToGrid w:val="0"/>
              <w:spacing w:line="360" w:lineRule="auto"/>
              <w:jc w:val="center"/>
              <w:rPr>
                <w:rFonts w:ascii="宋体" w:hAnsi="宋体" w:cs="宋体"/>
                <w:color w:val="auto"/>
              </w:rPr>
            </w:pPr>
            <w:r>
              <w:rPr>
                <w:rFonts w:hint="eastAsia" w:ascii="宋体" w:hAnsi="宋体" w:cs="宋体"/>
                <w:color w:val="auto"/>
                <w:lang w:bidi="ar"/>
              </w:rPr>
              <w:t>出生日期</w:t>
            </w:r>
          </w:p>
        </w:tc>
        <w:tc>
          <w:tcPr>
            <w:tcW w:w="816" w:type="dxa"/>
            <w:tcBorders>
              <w:top w:val="single" w:color="auto" w:sz="4" w:space="0"/>
              <w:left w:val="single" w:color="auto" w:sz="4" w:space="0"/>
              <w:bottom w:val="single" w:color="auto" w:sz="4" w:space="0"/>
              <w:right w:val="single" w:color="auto" w:sz="4" w:space="0"/>
            </w:tcBorders>
            <w:vAlign w:val="center"/>
          </w:tcPr>
          <w:p w14:paraId="1F81F1F1">
            <w:pPr>
              <w:adjustRightInd w:val="0"/>
              <w:snapToGrid w:val="0"/>
              <w:spacing w:line="360" w:lineRule="auto"/>
              <w:jc w:val="center"/>
              <w:rPr>
                <w:rFonts w:ascii="宋体" w:hAnsi="宋体" w:cs="宋体"/>
                <w:color w:val="auto"/>
              </w:rPr>
            </w:pPr>
            <w:r>
              <w:rPr>
                <w:rFonts w:hint="eastAsia" w:ascii="宋体" w:hAnsi="宋体" w:cs="宋体"/>
                <w:color w:val="auto"/>
                <w:lang w:bidi="ar"/>
              </w:rPr>
              <w:t>学历</w:t>
            </w:r>
          </w:p>
        </w:tc>
        <w:tc>
          <w:tcPr>
            <w:tcW w:w="1014" w:type="dxa"/>
            <w:tcBorders>
              <w:top w:val="single" w:color="auto" w:sz="4" w:space="0"/>
              <w:left w:val="single" w:color="auto" w:sz="4" w:space="0"/>
              <w:bottom w:val="single" w:color="auto" w:sz="4" w:space="0"/>
              <w:right w:val="single" w:color="auto" w:sz="4" w:space="0"/>
            </w:tcBorders>
            <w:vAlign w:val="center"/>
          </w:tcPr>
          <w:p w14:paraId="1D256002">
            <w:pPr>
              <w:adjustRightInd w:val="0"/>
              <w:snapToGrid w:val="0"/>
              <w:spacing w:line="360" w:lineRule="auto"/>
              <w:jc w:val="center"/>
              <w:rPr>
                <w:rFonts w:ascii="宋体" w:hAnsi="宋体" w:cs="宋体"/>
                <w:color w:val="auto"/>
              </w:rPr>
            </w:pPr>
            <w:r>
              <w:rPr>
                <w:rFonts w:hint="eastAsia" w:ascii="宋体" w:hAnsi="宋体" w:cs="宋体"/>
                <w:color w:val="auto"/>
                <w:lang w:bidi="ar"/>
              </w:rPr>
              <w:t>专业</w:t>
            </w:r>
          </w:p>
        </w:tc>
        <w:tc>
          <w:tcPr>
            <w:tcW w:w="1340" w:type="dxa"/>
            <w:tcBorders>
              <w:top w:val="single" w:color="auto" w:sz="4" w:space="0"/>
              <w:left w:val="single" w:color="auto" w:sz="4" w:space="0"/>
              <w:bottom w:val="single" w:color="auto" w:sz="4" w:space="0"/>
              <w:right w:val="single" w:color="auto" w:sz="4" w:space="0"/>
            </w:tcBorders>
            <w:vAlign w:val="center"/>
          </w:tcPr>
          <w:p w14:paraId="5ABCD6E4">
            <w:pPr>
              <w:adjustRightInd w:val="0"/>
              <w:snapToGrid w:val="0"/>
              <w:spacing w:line="360" w:lineRule="auto"/>
              <w:jc w:val="center"/>
              <w:rPr>
                <w:rFonts w:ascii="宋体" w:hAnsi="宋体" w:cs="宋体"/>
                <w:color w:val="auto"/>
              </w:rPr>
            </w:pPr>
            <w:r>
              <w:rPr>
                <w:rFonts w:hint="eastAsia" w:ascii="宋体" w:hAnsi="宋体" w:cs="宋体"/>
                <w:color w:val="auto"/>
                <w:lang w:bidi="ar"/>
              </w:rPr>
              <w:t>技术职称</w:t>
            </w:r>
          </w:p>
        </w:tc>
        <w:tc>
          <w:tcPr>
            <w:tcW w:w="1450" w:type="dxa"/>
            <w:tcBorders>
              <w:top w:val="single" w:color="auto" w:sz="4" w:space="0"/>
              <w:left w:val="single" w:color="auto" w:sz="4" w:space="0"/>
              <w:bottom w:val="single" w:color="auto" w:sz="4" w:space="0"/>
              <w:right w:val="single" w:color="auto" w:sz="4" w:space="0"/>
            </w:tcBorders>
            <w:vAlign w:val="center"/>
          </w:tcPr>
          <w:p w14:paraId="7464C2F7">
            <w:pPr>
              <w:adjustRightInd w:val="0"/>
              <w:snapToGrid w:val="0"/>
              <w:spacing w:line="360" w:lineRule="auto"/>
              <w:jc w:val="center"/>
              <w:rPr>
                <w:rFonts w:ascii="宋体" w:hAnsi="宋体" w:cs="宋体"/>
                <w:color w:val="auto"/>
              </w:rPr>
            </w:pPr>
            <w:r>
              <w:rPr>
                <w:rFonts w:hint="eastAsia" w:ascii="宋体" w:hAnsi="宋体" w:cs="宋体"/>
                <w:color w:val="auto"/>
                <w:lang w:bidi="ar"/>
              </w:rPr>
              <w:t>在本项目拟任职务</w:t>
            </w:r>
          </w:p>
        </w:tc>
      </w:tr>
      <w:tr w14:paraId="418C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51" w:type="dxa"/>
            <w:tcBorders>
              <w:top w:val="single" w:color="auto" w:sz="4" w:space="0"/>
              <w:left w:val="single" w:color="auto" w:sz="4" w:space="0"/>
              <w:bottom w:val="single" w:color="auto" w:sz="4" w:space="0"/>
              <w:right w:val="single" w:color="auto" w:sz="4" w:space="0"/>
            </w:tcBorders>
            <w:vAlign w:val="center"/>
          </w:tcPr>
          <w:p w14:paraId="7D659CFB">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19413A44">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1F4D6F7C">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32002AC8">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6BC7E5C7">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3445DEFA">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701E2F57">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68EDC2EC">
            <w:pPr>
              <w:adjustRightInd w:val="0"/>
              <w:snapToGrid w:val="0"/>
              <w:spacing w:line="360" w:lineRule="auto"/>
              <w:jc w:val="center"/>
              <w:rPr>
                <w:rFonts w:ascii="宋体" w:hAnsi="宋体" w:cs="宋体"/>
                <w:color w:val="auto"/>
              </w:rPr>
            </w:pPr>
          </w:p>
        </w:tc>
      </w:tr>
      <w:tr w14:paraId="7EB6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51" w:type="dxa"/>
            <w:tcBorders>
              <w:top w:val="single" w:color="auto" w:sz="4" w:space="0"/>
              <w:left w:val="single" w:color="auto" w:sz="4" w:space="0"/>
              <w:bottom w:val="single" w:color="auto" w:sz="4" w:space="0"/>
              <w:right w:val="single" w:color="auto" w:sz="4" w:space="0"/>
            </w:tcBorders>
            <w:vAlign w:val="center"/>
          </w:tcPr>
          <w:p w14:paraId="2259D1A7">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2FA97691">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41168F76">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422C6A31">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7BDA4063">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6A54C7F1">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7ECD42A8">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50FA9AA2">
            <w:pPr>
              <w:adjustRightInd w:val="0"/>
              <w:snapToGrid w:val="0"/>
              <w:spacing w:line="360" w:lineRule="auto"/>
              <w:jc w:val="center"/>
              <w:rPr>
                <w:rFonts w:ascii="宋体" w:hAnsi="宋体" w:cs="宋体"/>
                <w:color w:val="auto"/>
              </w:rPr>
            </w:pPr>
          </w:p>
        </w:tc>
      </w:tr>
      <w:tr w14:paraId="4060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51" w:type="dxa"/>
            <w:tcBorders>
              <w:top w:val="single" w:color="auto" w:sz="4" w:space="0"/>
              <w:left w:val="single" w:color="auto" w:sz="4" w:space="0"/>
              <w:bottom w:val="single" w:color="auto" w:sz="4" w:space="0"/>
              <w:right w:val="single" w:color="auto" w:sz="4" w:space="0"/>
            </w:tcBorders>
            <w:vAlign w:val="center"/>
          </w:tcPr>
          <w:p w14:paraId="3C05E10A">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14606BCF">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2F3C282B">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4464AB0D">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28288652">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55DF532E">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6D7D8795">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5C2DE72F">
            <w:pPr>
              <w:adjustRightInd w:val="0"/>
              <w:snapToGrid w:val="0"/>
              <w:spacing w:line="360" w:lineRule="auto"/>
              <w:jc w:val="center"/>
              <w:rPr>
                <w:rFonts w:ascii="宋体" w:hAnsi="宋体" w:cs="宋体"/>
                <w:color w:val="auto"/>
              </w:rPr>
            </w:pPr>
          </w:p>
        </w:tc>
      </w:tr>
      <w:tr w14:paraId="19F5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51" w:type="dxa"/>
            <w:tcBorders>
              <w:top w:val="single" w:color="auto" w:sz="4" w:space="0"/>
              <w:left w:val="single" w:color="auto" w:sz="4" w:space="0"/>
              <w:bottom w:val="single" w:color="auto" w:sz="4" w:space="0"/>
              <w:right w:val="single" w:color="auto" w:sz="4" w:space="0"/>
            </w:tcBorders>
            <w:vAlign w:val="center"/>
          </w:tcPr>
          <w:p w14:paraId="76244957">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653CB3D4">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29D20A93">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381C578E">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6000C0F2">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5F89EBA3">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4613DC48">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5F642DAE">
            <w:pPr>
              <w:adjustRightInd w:val="0"/>
              <w:snapToGrid w:val="0"/>
              <w:spacing w:line="360" w:lineRule="auto"/>
              <w:jc w:val="center"/>
              <w:rPr>
                <w:rFonts w:ascii="宋体" w:hAnsi="宋体" w:cs="宋体"/>
                <w:color w:val="auto"/>
              </w:rPr>
            </w:pPr>
          </w:p>
        </w:tc>
      </w:tr>
      <w:tr w14:paraId="59C0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51" w:type="dxa"/>
            <w:tcBorders>
              <w:top w:val="single" w:color="auto" w:sz="4" w:space="0"/>
              <w:left w:val="single" w:color="auto" w:sz="4" w:space="0"/>
              <w:bottom w:val="single" w:color="auto" w:sz="4" w:space="0"/>
              <w:right w:val="single" w:color="auto" w:sz="4" w:space="0"/>
            </w:tcBorders>
            <w:vAlign w:val="center"/>
          </w:tcPr>
          <w:p w14:paraId="6EA5BC2F">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011A387F">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1BD05351">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21E18E0D">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4E4FB84E">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593862FE">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7E91BC9F">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42BD7B55">
            <w:pPr>
              <w:adjustRightInd w:val="0"/>
              <w:snapToGrid w:val="0"/>
              <w:spacing w:line="360" w:lineRule="auto"/>
              <w:jc w:val="center"/>
              <w:rPr>
                <w:rFonts w:ascii="宋体" w:hAnsi="宋体" w:cs="宋体"/>
                <w:color w:val="auto"/>
              </w:rPr>
            </w:pPr>
          </w:p>
        </w:tc>
      </w:tr>
      <w:tr w14:paraId="7C1F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51" w:type="dxa"/>
            <w:tcBorders>
              <w:top w:val="single" w:color="auto" w:sz="4" w:space="0"/>
              <w:left w:val="single" w:color="auto" w:sz="4" w:space="0"/>
              <w:bottom w:val="single" w:color="auto" w:sz="4" w:space="0"/>
              <w:right w:val="single" w:color="auto" w:sz="4" w:space="0"/>
            </w:tcBorders>
            <w:vAlign w:val="center"/>
          </w:tcPr>
          <w:p w14:paraId="313A6FDF">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29C9A840">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5D216078">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7825C815">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30B19FD3">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56174AC7">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195B1D3E">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1DF920C0">
            <w:pPr>
              <w:adjustRightInd w:val="0"/>
              <w:snapToGrid w:val="0"/>
              <w:spacing w:line="360" w:lineRule="auto"/>
              <w:jc w:val="center"/>
              <w:rPr>
                <w:rFonts w:ascii="宋体" w:hAnsi="宋体" w:cs="宋体"/>
                <w:color w:val="auto"/>
              </w:rPr>
            </w:pPr>
          </w:p>
        </w:tc>
      </w:tr>
      <w:tr w14:paraId="1820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51" w:type="dxa"/>
            <w:tcBorders>
              <w:top w:val="single" w:color="auto" w:sz="4" w:space="0"/>
              <w:left w:val="single" w:color="auto" w:sz="4" w:space="0"/>
              <w:bottom w:val="single" w:color="auto" w:sz="4" w:space="0"/>
              <w:right w:val="single" w:color="auto" w:sz="4" w:space="0"/>
            </w:tcBorders>
            <w:vAlign w:val="center"/>
          </w:tcPr>
          <w:p w14:paraId="4A5EBAC0">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3CE38788">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513067D0">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16CD58B9">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4747942F">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7B0126E7">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543F3486">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252779C5">
            <w:pPr>
              <w:adjustRightInd w:val="0"/>
              <w:snapToGrid w:val="0"/>
              <w:spacing w:line="360" w:lineRule="auto"/>
              <w:jc w:val="center"/>
              <w:rPr>
                <w:rFonts w:ascii="宋体" w:hAnsi="宋体" w:cs="宋体"/>
                <w:color w:val="auto"/>
              </w:rPr>
            </w:pPr>
          </w:p>
        </w:tc>
      </w:tr>
      <w:tr w14:paraId="73AA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51" w:type="dxa"/>
            <w:tcBorders>
              <w:top w:val="single" w:color="auto" w:sz="4" w:space="0"/>
              <w:left w:val="single" w:color="auto" w:sz="4" w:space="0"/>
              <w:bottom w:val="single" w:color="auto" w:sz="4" w:space="0"/>
              <w:right w:val="single" w:color="auto" w:sz="4" w:space="0"/>
            </w:tcBorders>
            <w:vAlign w:val="center"/>
          </w:tcPr>
          <w:p w14:paraId="0B39A76D">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19D6C77A">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3C7D0135">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2DD673E7">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40D177B8">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5AA88D50">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2CF096B2">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16D40D06">
            <w:pPr>
              <w:adjustRightInd w:val="0"/>
              <w:snapToGrid w:val="0"/>
              <w:spacing w:line="360" w:lineRule="auto"/>
              <w:jc w:val="center"/>
              <w:rPr>
                <w:rFonts w:ascii="宋体" w:hAnsi="宋体" w:cs="宋体"/>
                <w:color w:val="auto"/>
              </w:rPr>
            </w:pPr>
          </w:p>
        </w:tc>
      </w:tr>
      <w:tr w14:paraId="0C04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51" w:type="dxa"/>
            <w:tcBorders>
              <w:top w:val="single" w:color="auto" w:sz="4" w:space="0"/>
              <w:left w:val="single" w:color="auto" w:sz="4" w:space="0"/>
              <w:bottom w:val="single" w:color="auto" w:sz="4" w:space="0"/>
              <w:right w:val="single" w:color="auto" w:sz="4" w:space="0"/>
            </w:tcBorders>
            <w:vAlign w:val="center"/>
          </w:tcPr>
          <w:p w14:paraId="7D4F510A">
            <w:pPr>
              <w:adjustRightInd w:val="0"/>
              <w:snapToGrid w:val="0"/>
              <w:spacing w:line="360" w:lineRule="auto"/>
              <w:jc w:val="center"/>
              <w:rPr>
                <w:rFonts w:ascii="宋体" w:hAnsi="宋体" w:cs="宋体"/>
                <w:color w:val="auto"/>
              </w:rPr>
            </w:pPr>
          </w:p>
        </w:tc>
        <w:tc>
          <w:tcPr>
            <w:tcW w:w="1068" w:type="dxa"/>
            <w:tcBorders>
              <w:top w:val="single" w:color="auto" w:sz="4" w:space="0"/>
              <w:left w:val="single" w:color="auto" w:sz="4" w:space="0"/>
              <w:bottom w:val="single" w:color="auto" w:sz="4" w:space="0"/>
              <w:right w:val="single" w:color="auto" w:sz="4" w:space="0"/>
            </w:tcBorders>
            <w:vAlign w:val="center"/>
          </w:tcPr>
          <w:p w14:paraId="035D6A98">
            <w:pPr>
              <w:adjustRightInd w:val="0"/>
              <w:snapToGrid w:val="0"/>
              <w:spacing w:line="360" w:lineRule="auto"/>
              <w:jc w:val="center"/>
              <w:rPr>
                <w:rFonts w:ascii="宋体" w:hAnsi="宋体" w:cs="宋体"/>
                <w:color w:val="auto"/>
              </w:rPr>
            </w:pPr>
          </w:p>
        </w:tc>
        <w:tc>
          <w:tcPr>
            <w:tcW w:w="1105" w:type="dxa"/>
            <w:tcBorders>
              <w:top w:val="single" w:color="auto" w:sz="4" w:space="0"/>
              <w:left w:val="single" w:color="auto" w:sz="4" w:space="0"/>
              <w:bottom w:val="single" w:color="auto" w:sz="4" w:space="0"/>
              <w:right w:val="single" w:color="auto" w:sz="4" w:space="0"/>
            </w:tcBorders>
            <w:vAlign w:val="center"/>
          </w:tcPr>
          <w:p w14:paraId="73ED91A9">
            <w:pPr>
              <w:adjustRightInd w:val="0"/>
              <w:snapToGrid w:val="0"/>
              <w:spacing w:line="360" w:lineRule="auto"/>
              <w:jc w:val="center"/>
              <w:rPr>
                <w:rFonts w:ascii="宋体" w:hAnsi="宋体" w:cs="宋体"/>
                <w:color w:val="auto"/>
              </w:rPr>
            </w:pPr>
          </w:p>
        </w:tc>
        <w:tc>
          <w:tcPr>
            <w:tcW w:w="1413" w:type="dxa"/>
            <w:tcBorders>
              <w:top w:val="single" w:color="auto" w:sz="4" w:space="0"/>
              <w:left w:val="single" w:color="auto" w:sz="4" w:space="0"/>
              <w:bottom w:val="single" w:color="auto" w:sz="4" w:space="0"/>
              <w:right w:val="single" w:color="auto" w:sz="4" w:space="0"/>
            </w:tcBorders>
            <w:vAlign w:val="center"/>
          </w:tcPr>
          <w:p w14:paraId="243411CF">
            <w:pPr>
              <w:adjustRightInd w:val="0"/>
              <w:snapToGrid w:val="0"/>
              <w:spacing w:line="360" w:lineRule="auto"/>
              <w:jc w:val="center"/>
              <w:rPr>
                <w:rFonts w:ascii="宋体" w:hAnsi="宋体" w:cs="宋体"/>
                <w:color w:val="auto"/>
              </w:rPr>
            </w:pPr>
          </w:p>
        </w:tc>
        <w:tc>
          <w:tcPr>
            <w:tcW w:w="816" w:type="dxa"/>
            <w:tcBorders>
              <w:top w:val="single" w:color="auto" w:sz="4" w:space="0"/>
              <w:left w:val="single" w:color="auto" w:sz="4" w:space="0"/>
              <w:bottom w:val="single" w:color="auto" w:sz="4" w:space="0"/>
              <w:right w:val="single" w:color="auto" w:sz="4" w:space="0"/>
            </w:tcBorders>
            <w:vAlign w:val="center"/>
          </w:tcPr>
          <w:p w14:paraId="13D28D26">
            <w:pPr>
              <w:adjustRightInd w:val="0"/>
              <w:snapToGrid w:val="0"/>
              <w:spacing w:line="360" w:lineRule="auto"/>
              <w:jc w:val="center"/>
              <w:rPr>
                <w:rFonts w:ascii="宋体" w:hAnsi="宋体" w:cs="宋体"/>
                <w:color w:val="auto"/>
              </w:rPr>
            </w:pPr>
          </w:p>
        </w:tc>
        <w:tc>
          <w:tcPr>
            <w:tcW w:w="1014" w:type="dxa"/>
            <w:tcBorders>
              <w:top w:val="single" w:color="auto" w:sz="4" w:space="0"/>
              <w:left w:val="single" w:color="auto" w:sz="4" w:space="0"/>
              <w:bottom w:val="single" w:color="auto" w:sz="4" w:space="0"/>
              <w:right w:val="single" w:color="auto" w:sz="4" w:space="0"/>
            </w:tcBorders>
            <w:vAlign w:val="center"/>
          </w:tcPr>
          <w:p w14:paraId="3A21A1A6">
            <w:pPr>
              <w:adjustRightInd w:val="0"/>
              <w:snapToGrid w:val="0"/>
              <w:spacing w:line="360" w:lineRule="auto"/>
              <w:jc w:val="center"/>
              <w:rPr>
                <w:rFonts w:ascii="宋体" w:hAnsi="宋体" w:cs="宋体"/>
                <w:color w:val="auto"/>
              </w:rPr>
            </w:pPr>
          </w:p>
        </w:tc>
        <w:tc>
          <w:tcPr>
            <w:tcW w:w="1340" w:type="dxa"/>
            <w:tcBorders>
              <w:top w:val="single" w:color="auto" w:sz="4" w:space="0"/>
              <w:left w:val="single" w:color="auto" w:sz="4" w:space="0"/>
              <w:bottom w:val="single" w:color="auto" w:sz="4" w:space="0"/>
              <w:right w:val="single" w:color="auto" w:sz="4" w:space="0"/>
            </w:tcBorders>
            <w:vAlign w:val="center"/>
          </w:tcPr>
          <w:p w14:paraId="09090A73">
            <w:pPr>
              <w:adjustRightInd w:val="0"/>
              <w:snapToGrid w:val="0"/>
              <w:spacing w:line="360" w:lineRule="auto"/>
              <w:jc w:val="center"/>
              <w:rPr>
                <w:rFonts w:ascii="宋体" w:hAnsi="宋体" w:cs="宋体"/>
                <w:color w:val="auto"/>
              </w:rPr>
            </w:pPr>
          </w:p>
        </w:tc>
        <w:tc>
          <w:tcPr>
            <w:tcW w:w="1450" w:type="dxa"/>
            <w:tcBorders>
              <w:top w:val="single" w:color="auto" w:sz="4" w:space="0"/>
              <w:left w:val="single" w:color="auto" w:sz="4" w:space="0"/>
              <w:bottom w:val="single" w:color="auto" w:sz="4" w:space="0"/>
              <w:right w:val="single" w:color="auto" w:sz="4" w:space="0"/>
            </w:tcBorders>
            <w:vAlign w:val="center"/>
          </w:tcPr>
          <w:p w14:paraId="24712232">
            <w:pPr>
              <w:adjustRightInd w:val="0"/>
              <w:snapToGrid w:val="0"/>
              <w:spacing w:line="360" w:lineRule="auto"/>
              <w:jc w:val="center"/>
              <w:rPr>
                <w:rFonts w:ascii="宋体" w:hAnsi="宋体" w:cs="宋体"/>
                <w:color w:val="auto"/>
              </w:rPr>
            </w:pPr>
          </w:p>
        </w:tc>
      </w:tr>
    </w:tbl>
    <w:p w14:paraId="2A97B77E">
      <w:pPr>
        <w:spacing w:line="360" w:lineRule="auto"/>
        <w:ind w:firstLine="482" w:firstLineChars="200"/>
        <w:jc w:val="left"/>
        <w:rPr>
          <w:rFonts w:ascii="宋体" w:hAnsi="宋体" w:cs="宋体"/>
          <w:b/>
          <w:bCs/>
          <w:color w:val="auto"/>
          <w:lang w:bidi="ar"/>
        </w:rPr>
      </w:pPr>
      <w:r>
        <w:rPr>
          <w:rFonts w:hint="eastAsia" w:ascii="宋体" w:hAnsi="宋体" w:cs="宋体"/>
          <w:b/>
          <w:bCs/>
          <w:color w:val="auto"/>
          <w:lang w:bidi="ar"/>
        </w:rPr>
        <w:t>注：后附相关人员</w:t>
      </w:r>
      <w:r>
        <w:rPr>
          <w:rFonts w:hint="eastAsia" w:ascii="宋体" w:hAnsi="宋体" w:cs="宋体"/>
          <w:b/>
          <w:bCs/>
          <w:color w:val="auto"/>
          <w:szCs w:val="21"/>
        </w:rPr>
        <w:t>证书扫描件。</w:t>
      </w:r>
    </w:p>
    <w:p w14:paraId="34C19C7F">
      <w:pPr>
        <w:spacing w:line="360" w:lineRule="auto"/>
        <w:ind w:left="3000" w:leftChars="1250"/>
        <w:rPr>
          <w:rFonts w:ascii="宋体" w:hAnsi="宋体" w:cs="宋体"/>
          <w:color w:val="auto"/>
          <w:lang w:bidi="ar"/>
        </w:rPr>
      </w:pPr>
      <w:r>
        <w:rPr>
          <w:rFonts w:hint="eastAsia" w:ascii="宋体" w:hAnsi="宋体" w:cs="宋体"/>
          <w:color w:val="auto"/>
          <w:lang w:bidi="ar"/>
        </w:rPr>
        <w:t>投  标  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eastAsia="宋体" w:cs="仿宋_GB2312"/>
          <w:color w:val="000000"/>
          <w:kern w:val="0"/>
          <w:sz w:val="24"/>
          <w:lang w:val="en-US" w:eastAsia="zh-CN"/>
        </w:rPr>
        <w:t>企业电子签</w:t>
      </w:r>
      <w:r>
        <w:rPr>
          <w:rFonts w:hint="eastAsia" w:ascii="宋体" w:hAnsi="宋体" w:eastAsia="宋体" w:cs="仿宋_GB2312"/>
          <w:color w:val="000000"/>
          <w:kern w:val="0"/>
          <w:sz w:val="24"/>
        </w:rPr>
        <w:t>章</w:t>
      </w:r>
      <w:r>
        <w:rPr>
          <w:rFonts w:hint="eastAsia" w:ascii="宋体" w:hAnsi="宋体" w:cs="宋体"/>
          <w:color w:val="auto"/>
          <w:lang w:bidi="ar"/>
        </w:rPr>
        <w:t xml:space="preserve">） </w:t>
      </w:r>
    </w:p>
    <w:p w14:paraId="093C6598">
      <w:pPr>
        <w:spacing w:line="360" w:lineRule="auto"/>
        <w:ind w:firstLine="2400" w:firstLineChars="1000"/>
        <w:rPr>
          <w:rFonts w:ascii="宋体" w:hAnsi="宋体" w:cs="宋体"/>
          <w:color w:val="auto"/>
        </w:rPr>
      </w:pPr>
      <w:r>
        <w:rPr>
          <w:rFonts w:hint="eastAsia" w:ascii="宋体" w:hAnsi="宋体" w:cs="宋体"/>
          <w:color w:val="auto"/>
          <w:lang w:bidi="ar"/>
        </w:rPr>
        <w:t>法定代表人或其委托代理人：</w:t>
      </w:r>
      <w:r>
        <w:rPr>
          <w:rFonts w:hint="eastAsia" w:ascii="宋体" w:hAnsi="宋体" w:cs="宋体"/>
          <w:color w:val="auto"/>
          <w:u w:val="single"/>
          <w:lang w:bidi="ar"/>
        </w:rPr>
        <w:t xml:space="preserve">           </w:t>
      </w:r>
      <w:r>
        <w:rPr>
          <w:rFonts w:hint="eastAsia" w:ascii="宋体" w:hAnsi="宋体" w:cs="宋体"/>
          <w:color w:val="auto"/>
          <w:lang w:bidi="ar"/>
        </w:rPr>
        <w:t xml:space="preserve">（签章）                              </w:t>
      </w:r>
    </w:p>
    <w:p w14:paraId="6A498CCB">
      <w:pPr>
        <w:spacing w:line="360" w:lineRule="auto"/>
        <w:ind w:left="3000" w:leftChars="1250"/>
        <w:rPr>
          <w:rFonts w:hint="eastAsia" w:ascii="宋体" w:hAnsi="宋体" w:cs="宋体"/>
          <w:color w:val="auto"/>
          <w:lang w:bidi="ar"/>
        </w:rPr>
      </w:pPr>
      <w:r>
        <w:rPr>
          <w:rFonts w:hint="eastAsia" w:ascii="宋体" w:hAnsi="宋体" w:cs="宋体"/>
          <w:color w:val="auto"/>
          <w:lang w:bidi="ar"/>
        </w:rPr>
        <w:t xml:space="preserve"> </w:t>
      </w:r>
      <w:r>
        <w:rPr>
          <w:rFonts w:hint="eastAsia" w:ascii="宋体" w:hAnsi="宋体" w:cs="TimesNewRomanPSMT"/>
          <w:color w:val="000000"/>
          <w:kern w:val="0"/>
          <w:sz w:val="24"/>
        </w:rPr>
        <w:t>日    期：</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年</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月</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日</w:t>
      </w:r>
      <w:r>
        <w:rPr>
          <w:rFonts w:hint="eastAsia" w:ascii="宋体" w:hAnsi="宋体" w:cs="宋体"/>
          <w:color w:val="auto"/>
          <w:lang w:bidi="ar"/>
        </w:rPr>
        <w:t xml:space="preserve"> </w:t>
      </w:r>
    </w:p>
    <w:p w14:paraId="56907BA5">
      <w:pPr>
        <w:pageBreakBefore/>
        <w:spacing w:line="360" w:lineRule="auto"/>
        <w:jc w:val="center"/>
        <w:rPr>
          <w:rFonts w:ascii="宋体" w:hAnsi="宋体" w:cs="宋体"/>
          <w:b/>
          <w:bCs/>
          <w:color w:val="auto"/>
          <w:lang w:bidi="ar"/>
        </w:rPr>
      </w:pPr>
      <w:r>
        <w:rPr>
          <w:rFonts w:hint="eastAsia" w:ascii="宋体" w:hAnsi="宋体" w:cs="宋体"/>
          <w:b/>
          <w:bCs/>
          <w:color w:val="auto"/>
          <w:kern w:val="1"/>
        </w:rPr>
        <w:t>（二）主要人员简历表</w:t>
      </w:r>
    </w:p>
    <w:p w14:paraId="3156A693">
      <w:pPr>
        <w:adjustRightInd w:val="0"/>
        <w:snapToGrid w:val="0"/>
        <w:spacing w:after="100" w:afterAutospacing="1" w:line="360" w:lineRule="auto"/>
        <w:jc w:val="center"/>
        <w:rPr>
          <w:rFonts w:ascii="宋体" w:hAnsi="宋体" w:cs="宋体"/>
          <w:b/>
          <w:color w:val="auto"/>
        </w:rPr>
      </w:pPr>
      <w:r>
        <w:rPr>
          <w:rFonts w:hint="eastAsia" w:ascii="宋体" w:hAnsi="宋体" w:cs="宋体"/>
          <w:b/>
          <w:color w:val="auto"/>
          <w:lang w:bidi="ar"/>
        </w:rPr>
        <w:t>1、项目负责人基本情况表</w:t>
      </w:r>
    </w:p>
    <w:tbl>
      <w:tblPr>
        <w:tblStyle w:val="21"/>
        <w:tblW w:w="0" w:type="auto"/>
        <w:jc w:val="center"/>
        <w:tblLayout w:type="fixed"/>
        <w:tblCellMar>
          <w:top w:w="0" w:type="dxa"/>
          <w:left w:w="0" w:type="dxa"/>
          <w:bottom w:w="0" w:type="dxa"/>
          <w:right w:w="0" w:type="dxa"/>
        </w:tblCellMar>
      </w:tblPr>
      <w:tblGrid>
        <w:gridCol w:w="720"/>
        <w:gridCol w:w="811"/>
        <w:gridCol w:w="556"/>
        <w:gridCol w:w="1063"/>
        <w:gridCol w:w="730"/>
        <w:gridCol w:w="1054"/>
        <w:gridCol w:w="1875"/>
        <w:gridCol w:w="2112"/>
      </w:tblGrid>
      <w:tr w14:paraId="0A437D15">
        <w:tblPrEx>
          <w:tblCellMar>
            <w:top w:w="0" w:type="dxa"/>
            <w:left w:w="0" w:type="dxa"/>
            <w:bottom w:w="0" w:type="dxa"/>
            <w:right w:w="0" w:type="dxa"/>
          </w:tblCellMar>
        </w:tblPrEx>
        <w:trPr>
          <w:trHeight w:val="863"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F40C704">
            <w:pPr>
              <w:adjustRightInd w:val="0"/>
              <w:snapToGrid w:val="0"/>
              <w:spacing w:line="360" w:lineRule="auto"/>
              <w:jc w:val="center"/>
              <w:rPr>
                <w:rFonts w:ascii="宋体" w:hAnsi="宋体" w:cs="宋体"/>
                <w:color w:val="auto"/>
              </w:rPr>
            </w:pPr>
            <w:r>
              <w:rPr>
                <w:rFonts w:hint="eastAsia" w:ascii="宋体" w:hAnsi="宋体" w:cs="宋体"/>
                <w:b/>
                <w:color w:val="auto"/>
                <w:lang w:bidi="ar"/>
              </w:rPr>
              <w:t xml:space="preserve"> </w:t>
            </w:r>
            <w:r>
              <w:rPr>
                <w:rFonts w:hint="eastAsia" w:ascii="宋体" w:hAnsi="宋体" w:cs="宋体"/>
                <w:color w:val="auto"/>
                <w:lang w:bidi="ar"/>
              </w:rPr>
              <w:t>姓  名</w:t>
            </w:r>
          </w:p>
        </w:tc>
        <w:tc>
          <w:tcPr>
            <w:tcW w:w="1619" w:type="dxa"/>
            <w:gridSpan w:val="2"/>
            <w:tcBorders>
              <w:top w:val="single" w:color="auto" w:sz="8" w:space="0"/>
              <w:left w:val="single" w:color="auto" w:sz="8" w:space="0"/>
              <w:bottom w:val="single" w:color="auto" w:sz="8" w:space="0"/>
              <w:right w:val="single" w:color="auto" w:sz="8" w:space="0"/>
            </w:tcBorders>
            <w:vAlign w:val="center"/>
          </w:tcPr>
          <w:p w14:paraId="6FED5AED">
            <w:pPr>
              <w:adjustRightInd w:val="0"/>
              <w:snapToGrid w:val="0"/>
              <w:spacing w:line="360" w:lineRule="auto"/>
              <w:jc w:val="center"/>
              <w:rPr>
                <w:rFonts w:ascii="宋体" w:hAnsi="宋体" w:cs="宋体"/>
                <w:color w:val="auto"/>
              </w:rPr>
            </w:pPr>
          </w:p>
        </w:tc>
        <w:tc>
          <w:tcPr>
            <w:tcW w:w="730" w:type="dxa"/>
            <w:tcBorders>
              <w:top w:val="single" w:color="auto" w:sz="8" w:space="0"/>
              <w:left w:val="single" w:color="auto" w:sz="8" w:space="0"/>
              <w:bottom w:val="single" w:color="auto" w:sz="8" w:space="0"/>
              <w:right w:val="single" w:color="auto" w:sz="8" w:space="0"/>
            </w:tcBorders>
            <w:vAlign w:val="center"/>
          </w:tcPr>
          <w:p w14:paraId="09D3D22E">
            <w:pPr>
              <w:adjustRightInd w:val="0"/>
              <w:snapToGrid w:val="0"/>
              <w:spacing w:line="360" w:lineRule="auto"/>
              <w:jc w:val="center"/>
              <w:rPr>
                <w:rFonts w:ascii="宋体" w:hAnsi="宋体" w:cs="宋体"/>
                <w:color w:val="auto"/>
              </w:rPr>
            </w:pPr>
            <w:r>
              <w:rPr>
                <w:rFonts w:hint="eastAsia" w:ascii="宋体" w:hAnsi="宋体" w:cs="宋体"/>
                <w:color w:val="auto"/>
                <w:lang w:bidi="ar"/>
              </w:rPr>
              <w:t>性别</w:t>
            </w:r>
          </w:p>
        </w:tc>
        <w:tc>
          <w:tcPr>
            <w:tcW w:w="1054" w:type="dxa"/>
            <w:tcBorders>
              <w:top w:val="single" w:color="auto" w:sz="8" w:space="0"/>
              <w:left w:val="single" w:color="auto" w:sz="8" w:space="0"/>
              <w:bottom w:val="single" w:color="auto" w:sz="8" w:space="0"/>
              <w:right w:val="single" w:color="auto" w:sz="8" w:space="0"/>
            </w:tcBorders>
            <w:vAlign w:val="center"/>
          </w:tcPr>
          <w:p w14:paraId="1AAEA159">
            <w:pPr>
              <w:adjustRightInd w:val="0"/>
              <w:snapToGrid w:val="0"/>
              <w:spacing w:line="360" w:lineRule="auto"/>
              <w:jc w:val="center"/>
              <w:rPr>
                <w:rFonts w:ascii="宋体" w:hAnsi="宋体" w:cs="宋体"/>
                <w:color w:val="auto"/>
              </w:rPr>
            </w:pPr>
          </w:p>
        </w:tc>
        <w:tc>
          <w:tcPr>
            <w:tcW w:w="1875" w:type="dxa"/>
            <w:tcBorders>
              <w:top w:val="single" w:color="auto" w:sz="8" w:space="0"/>
              <w:left w:val="single" w:color="auto" w:sz="8" w:space="0"/>
              <w:bottom w:val="single" w:color="auto" w:sz="8" w:space="0"/>
              <w:right w:val="single" w:color="auto" w:sz="8" w:space="0"/>
            </w:tcBorders>
            <w:vAlign w:val="center"/>
          </w:tcPr>
          <w:p w14:paraId="5D369A7E">
            <w:pPr>
              <w:adjustRightInd w:val="0"/>
              <w:snapToGrid w:val="0"/>
              <w:spacing w:line="360" w:lineRule="auto"/>
              <w:jc w:val="center"/>
              <w:rPr>
                <w:rFonts w:ascii="宋体" w:hAnsi="宋体" w:cs="宋体"/>
                <w:color w:val="auto"/>
              </w:rPr>
            </w:pPr>
            <w:r>
              <w:rPr>
                <w:rFonts w:hint="eastAsia" w:ascii="宋体" w:hAnsi="宋体" w:cs="宋体"/>
                <w:color w:val="auto"/>
                <w:lang w:bidi="ar"/>
              </w:rPr>
              <w:t>出生</w:t>
            </w:r>
          </w:p>
          <w:p w14:paraId="6EBDBAAB">
            <w:pPr>
              <w:adjustRightInd w:val="0"/>
              <w:snapToGrid w:val="0"/>
              <w:spacing w:line="360" w:lineRule="auto"/>
              <w:jc w:val="center"/>
              <w:rPr>
                <w:rFonts w:ascii="宋体" w:hAnsi="宋体" w:cs="宋体"/>
                <w:color w:val="auto"/>
              </w:rPr>
            </w:pPr>
            <w:r>
              <w:rPr>
                <w:rFonts w:hint="eastAsia" w:ascii="宋体" w:hAnsi="宋体" w:cs="宋体"/>
                <w:color w:val="auto"/>
                <w:lang w:bidi="ar"/>
              </w:rPr>
              <w:t>日期</w:t>
            </w:r>
          </w:p>
        </w:tc>
        <w:tc>
          <w:tcPr>
            <w:tcW w:w="2112" w:type="dxa"/>
            <w:tcBorders>
              <w:top w:val="single" w:color="auto" w:sz="8" w:space="0"/>
              <w:left w:val="single" w:color="auto" w:sz="8" w:space="0"/>
              <w:bottom w:val="single" w:color="auto" w:sz="8" w:space="0"/>
              <w:right w:val="single" w:color="auto" w:sz="8" w:space="0"/>
            </w:tcBorders>
            <w:vAlign w:val="center"/>
          </w:tcPr>
          <w:p w14:paraId="2BAE7602">
            <w:pPr>
              <w:adjustRightInd w:val="0"/>
              <w:snapToGrid w:val="0"/>
              <w:spacing w:line="360" w:lineRule="auto"/>
              <w:jc w:val="center"/>
              <w:rPr>
                <w:rFonts w:ascii="宋体" w:hAnsi="宋体" w:cs="宋体"/>
                <w:color w:val="auto"/>
              </w:rPr>
            </w:pPr>
            <w:r>
              <w:rPr>
                <w:rFonts w:hint="eastAsia" w:ascii="宋体" w:hAnsi="宋体" w:cs="宋体"/>
                <w:color w:val="auto"/>
                <w:lang w:bidi="ar"/>
              </w:rPr>
              <w:t>年  月  日</w:t>
            </w:r>
          </w:p>
        </w:tc>
      </w:tr>
      <w:tr w14:paraId="6F6C75E2">
        <w:tblPrEx>
          <w:tblCellMar>
            <w:top w:w="0" w:type="dxa"/>
            <w:left w:w="0" w:type="dxa"/>
            <w:bottom w:w="0" w:type="dxa"/>
            <w:right w:w="0" w:type="dxa"/>
          </w:tblCellMar>
        </w:tblPrEx>
        <w:trPr>
          <w:trHeight w:val="1068"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35CC3329">
            <w:pPr>
              <w:adjustRightInd w:val="0"/>
              <w:snapToGrid w:val="0"/>
              <w:spacing w:line="360" w:lineRule="auto"/>
              <w:jc w:val="center"/>
              <w:rPr>
                <w:rFonts w:ascii="宋体" w:hAnsi="宋体" w:cs="宋体"/>
                <w:color w:val="auto"/>
              </w:rPr>
            </w:pPr>
            <w:r>
              <w:rPr>
                <w:rFonts w:hint="eastAsia" w:ascii="宋体" w:hAnsi="宋体" w:cs="宋体"/>
                <w:color w:val="auto"/>
                <w:lang w:bidi="ar"/>
              </w:rPr>
              <w:t xml:space="preserve">参加工作时间    </w:t>
            </w:r>
          </w:p>
        </w:tc>
        <w:tc>
          <w:tcPr>
            <w:tcW w:w="3403" w:type="dxa"/>
            <w:gridSpan w:val="4"/>
            <w:tcBorders>
              <w:top w:val="single" w:color="auto" w:sz="8" w:space="0"/>
              <w:left w:val="single" w:color="auto" w:sz="8" w:space="0"/>
              <w:bottom w:val="single" w:color="auto" w:sz="8" w:space="0"/>
              <w:right w:val="single" w:color="auto" w:sz="8" w:space="0"/>
            </w:tcBorders>
            <w:vAlign w:val="center"/>
          </w:tcPr>
          <w:p w14:paraId="618BC2B7">
            <w:pPr>
              <w:adjustRightInd w:val="0"/>
              <w:snapToGrid w:val="0"/>
              <w:spacing w:line="360" w:lineRule="auto"/>
              <w:jc w:val="center"/>
              <w:rPr>
                <w:rFonts w:ascii="宋体" w:hAnsi="宋体" w:cs="宋体"/>
                <w:color w:val="auto"/>
              </w:rPr>
            </w:pPr>
          </w:p>
        </w:tc>
        <w:tc>
          <w:tcPr>
            <w:tcW w:w="1875" w:type="dxa"/>
            <w:tcBorders>
              <w:top w:val="single" w:color="auto" w:sz="8" w:space="0"/>
              <w:left w:val="single" w:color="auto" w:sz="8" w:space="0"/>
              <w:bottom w:val="single" w:color="auto" w:sz="8" w:space="0"/>
              <w:right w:val="single" w:color="auto" w:sz="8" w:space="0"/>
            </w:tcBorders>
            <w:vAlign w:val="center"/>
          </w:tcPr>
          <w:p w14:paraId="230598AC">
            <w:pPr>
              <w:adjustRightInd w:val="0"/>
              <w:snapToGrid w:val="0"/>
              <w:spacing w:line="360" w:lineRule="auto"/>
              <w:jc w:val="center"/>
              <w:rPr>
                <w:rFonts w:ascii="宋体" w:hAnsi="宋体" w:cs="宋体"/>
                <w:color w:val="auto"/>
              </w:rPr>
            </w:pPr>
            <w:r>
              <w:rPr>
                <w:rFonts w:hint="eastAsia" w:ascii="宋体" w:hAnsi="宋体" w:cs="宋体"/>
                <w:color w:val="auto"/>
                <w:lang w:bidi="ar"/>
              </w:rPr>
              <w:t xml:space="preserve">从事本专业年限   </w:t>
            </w:r>
          </w:p>
        </w:tc>
        <w:tc>
          <w:tcPr>
            <w:tcW w:w="2112" w:type="dxa"/>
            <w:tcBorders>
              <w:top w:val="single" w:color="auto" w:sz="8" w:space="0"/>
              <w:left w:val="single" w:color="auto" w:sz="8" w:space="0"/>
              <w:bottom w:val="single" w:color="auto" w:sz="8" w:space="0"/>
              <w:right w:val="single" w:color="auto" w:sz="8" w:space="0"/>
            </w:tcBorders>
            <w:vAlign w:val="center"/>
          </w:tcPr>
          <w:p w14:paraId="2F089CD7">
            <w:pPr>
              <w:adjustRightInd w:val="0"/>
              <w:snapToGrid w:val="0"/>
              <w:spacing w:line="360" w:lineRule="auto"/>
              <w:jc w:val="center"/>
              <w:rPr>
                <w:rFonts w:ascii="宋体" w:hAnsi="宋体" w:cs="宋体"/>
                <w:color w:val="auto"/>
              </w:rPr>
            </w:pPr>
          </w:p>
        </w:tc>
      </w:tr>
      <w:tr w14:paraId="728CB1F2">
        <w:tblPrEx>
          <w:tblCellMar>
            <w:top w:w="0" w:type="dxa"/>
            <w:left w:w="0" w:type="dxa"/>
            <w:bottom w:w="0" w:type="dxa"/>
            <w:right w:w="0" w:type="dxa"/>
          </w:tblCellMar>
        </w:tblPrEx>
        <w:trPr>
          <w:trHeight w:val="1636"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1AA5229">
            <w:pPr>
              <w:adjustRightInd w:val="0"/>
              <w:snapToGrid w:val="0"/>
              <w:spacing w:line="360" w:lineRule="auto"/>
              <w:jc w:val="center"/>
              <w:rPr>
                <w:rFonts w:ascii="宋体" w:hAnsi="宋体" w:cs="宋体"/>
                <w:color w:val="auto"/>
              </w:rPr>
            </w:pPr>
            <w:r>
              <w:rPr>
                <w:rFonts w:hint="eastAsia" w:ascii="宋体" w:hAnsi="宋体" w:cs="宋体"/>
                <w:color w:val="auto"/>
                <w:lang w:bidi="ar"/>
              </w:rPr>
              <w:t>职称证书（须提供复印件）</w:t>
            </w:r>
          </w:p>
        </w:tc>
        <w:tc>
          <w:tcPr>
            <w:tcW w:w="3403" w:type="dxa"/>
            <w:gridSpan w:val="4"/>
            <w:tcBorders>
              <w:top w:val="single" w:color="auto" w:sz="8" w:space="0"/>
              <w:left w:val="single" w:color="auto" w:sz="8" w:space="0"/>
              <w:bottom w:val="single" w:color="auto" w:sz="8" w:space="0"/>
              <w:right w:val="single" w:color="auto" w:sz="8" w:space="0"/>
            </w:tcBorders>
            <w:vAlign w:val="center"/>
          </w:tcPr>
          <w:p w14:paraId="3D043A30">
            <w:pPr>
              <w:adjustRightInd w:val="0"/>
              <w:snapToGrid w:val="0"/>
              <w:spacing w:line="360" w:lineRule="auto"/>
              <w:jc w:val="center"/>
              <w:rPr>
                <w:rFonts w:ascii="宋体" w:hAnsi="宋体" w:cs="宋体"/>
                <w:color w:val="auto"/>
              </w:rPr>
            </w:pPr>
          </w:p>
        </w:tc>
        <w:tc>
          <w:tcPr>
            <w:tcW w:w="1875" w:type="dxa"/>
            <w:tcBorders>
              <w:top w:val="single" w:color="auto" w:sz="8" w:space="0"/>
              <w:left w:val="single" w:color="auto" w:sz="8" w:space="0"/>
              <w:bottom w:val="single" w:color="auto" w:sz="8" w:space="0"/>
              <w:right w:val="single" w:color="auto" w:sz="8" w:space="0"/>
            </w:tcBorders>
            <w:vAlign w:val="center"/>
          </w:tcPr>
          <w:p w14:paraId="765523E2">
            <w:pPr>
              <w:adjustRightInd w:val="0"/>
              <w:snapToGrid w:val="0"/>
              <w:spacing w:line="360" w:lineRule="auto"/>
              <w:jc w:val="center"/>
              <w:rPr>
                <w:rFonts w:ascii="宋体" w:hAnsi="宋体" w:cs="宋体"/>
                <w:color w:val="auto"/>
              </w:rPr>
            </w:pPr>
            <w:r>
              <w:rPr>
                <w:rFonts w:hint="eastAsia" w:ascii="宋体" w:hAnsi="宋体" w:cs="宋体"/>
                <w:color w:val="auto"/>
                <w:lang w:bidi="ar"/>
              </w:rPr>
              <w:t>是否本单位</w:t>
            </w:r>
          </w:p>
          <w:p w14:paraId="58BE4874">
            <w:pPr>
              <w:adjustRightInd w:val="0"/>
              <w:snapToGrid w:val="0"/>
              <w:spacing w:line="360" w:lineRule="auto"/>
              <w:jc w:val="center"/>
              <w:rPr>
                <w:rFonts w:ascii="宋体" w:hAnsi="宋体" w:cs="宋体"/>
                <w:color w:val="auto"/>
              </w:rPr>
            </w:pPr>
            <w:r>
              <w:rPr>
                <w:rFonts w:hint="eastAsia" w:ascii="宋体" w:hAnsi="宋体" w:cs="宋体"/>
                <w:color w:val="auto"/>
                <w:lang w:bidi="ar"/>
              </w:rPr>
              <w:t>长期雇员</w:t>
            </w:r>
          </w:p>
        </w:tc>
        <w:tc>
          <w:tcPr>
            <w:tcW w:w="2112" w:type="dxa"/>
            <w:tcBorders>
              <w:top w:val="single" w:color="auto" w:sz="8" w:space="0"/>
              <w:left w:val="single" w:color="auto" w:sz="8" w:space="0"/>
              <w:bottom w:val="single" w:color="auto" w:sz="8" w:space="0"/>
              <w:right w:val="single" w:color="auto" w:sz="8" w:space="0"/>
            </w:tcBorders>
            <w:vAlign w:val="center"/>
          </w:tcPr>
          <w:p w14:paraId="417E046A">
            <w:pPr>
              <w:adjustRightInd w:val="0"/>
              <w:snapToGrid w:val="0"/>
              <w:spacing w:line="360" w:lineRule="auto"/>
              <w:jc w:val="center"/>
              <w:rPr>
                <w:rFonts w:ascii="宋体" w:hAnsi="宋体" w:cs="宋体"/>
                <w:color w:val="auto"/>
              </w:rPr>
            </w:pPr>
          </w:p>
        </w:tc>
      </w:tr>
      <w:tr w14:paraId="1A21BC56">
        <w:tblPrEx>
          <w:tblCellMar>
            <w:top w:w="0" w:type="dxa"/>
            <w:left w:w="0" w:type="dxa"/>
            <w:bottom w:w="0" w:type="dxa"/>
            <w:right w:w="0" w:type="dxa"/>
          </w:tblCellMar>
        </w:tblPrEx>
        <w:trPr>
          <w:trHeight w:val="129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291F8C67">
            <w:pPr>
              <w:adjustRightInd w:val="0"/>
              <w:snapToGrid w:val="0"/>
              <w:spacing w:line="360" w:lineRule="auto"/>
              <w:jc w:val="center"/>
              <w:rPr>
                <w:rFonts w:ascii="宋体" w:hAnsi="宋体" w:cs="宋体"/>
                <w:color w:val="auto"/>
              </w:rPr>
            </w:pPr>
            <w:r>
              <w:rPr>
                <w:rFonts w:hint="eastAsia" w:ascii="宋体" w:hAnsi="宋体" w:cs="宋体"/>
                <w:color w:val="auto"/>
                <w:lang w:bidi="ar"/>
              </w:rPr>
              <w:t>在本项目中  担任</w:t>
            </w:r>
            <w:r>
              <w:rPr>
                <w:rFonts w:hint="eastAsia" w:ascii="宋体" w:hAnsi="宋体" w:cs="宋体"/>
                <w:color w:val="auto"/>
                <w:lang w:val="en-US" w:eastAsia="zh-CN" w:bidi="ar"/>
              </w:rPr>
              <w:t>职</w:t>
            </w:r>
            <w:r>
              <w:rPr>
                <w:rFonts w:hint="eastAsia" w:ascii="宋体" w:hAnsi="宋体" w:cs="宋体"/>
                <w:color w:val="auto"/>
                <w:lang w:bidi="ar"/>
              </w:rPr>
              <w:t>务</w:t>
            </w:r>
          </w:p>
        </w:tc>
        <w:tc>
          <w:tcPr>
            <w:tcW w:w="7390" w:type="dxa"/>
            <w:gridSpan w:val="6"/>
            <w:tcBorders>
              <w:top w:val="single" w:color="auto" w:sz="8" w:space="0"/>
              <w:left w:val="single" w:color="auto" w:sz="8" w:space="0"/>
              <w:bottom w:val="single" w:color="auto" w:sz="8" w:space="0"/>
              <w:right w:val="single" w:color="auto" w:sz="8" w:space="0"/>
            </w:tcBorders>
            <w:vAlign w:val="center"/>
          </w:tcPr>
          <w:p w14:paraId="43A8284F">
            <w:pPr>
              <w:adjustRightInd w:val="0"/>
              <w:snapToGrid w:val="0"/>
              <w:spacing w:line="360" w:lineRule="auto"/>
              <w:jc w:val="center"/>
              <w:rPr>
                <w:rFonts w:ascii="宋体" w:hAnsi="宋体" w:cs="宋体"/>
                <w:color w:val="auto"/>
              </w:rPr>
            </w:pPr>
          </w:p>
        </w:tc>
      </w:tr>
      <w:tr w14:paraId="5372328A">
        <w:tblPrEx>
          <w:tblCellMar>
            <w:top w:w="0" w:type="dxa"/>
            <w:left w:w="0" w:type="dxa"/>
            <w:bottom w:w="0" w:type="dxa"/>
            <w:right w:w="0" w:type="dxa"/>
          </w:tblCellMar>
        </w:tblPrEx>
        <w:trPr>
          <w:cantSplit/>
          <w:trHeight w:val="516" w:hRule="exact"/>
          <w:jc w:val="center"/>
        </w:trPr>
        <w:tc>
          <w:tcPr>
            <w:tcW w:w="8921" w:type="dxa"/>
            <w:gridSpan w:val="8"/>
            <w:tcBorders>
              <w:top w:val="single" w:color="auto" w:sz="8" w:space="0"/>
              <w:left w:val="single" w:color="auto" w:sz="8" w:space="0"/>
              <w:bottom w:val="single" w:color="auto" w:sz="4" w:space="0"/>
              <w:right w:val="single" w:color="auto" w:sz="8" w:space="0"/>
            </w:tcBorders>
            <w:vAlign w:val="center"/>
          </w:tcPr>
          <w:p w14:paraId="77032B55">
            <w:pPr>
              <w:adjustRightInd w:val="0"/>
              <w:snapToGrid w:val="0"/>
              <w:spacing w:line="360" w:lineRule="auto"/>
              <w:jc w:val="center"/>
              <w:rPr>
                <w:rFonts w:ascii="宋体" w:hAnsi="宋体" w:cs="宋体"/>
                <w:color w:val="auto"/>
              </w:rPr>
            </w:pPr>
            <w:r>
              <w:rPr>
                <w:rFonts w:hint="eastAsia" w:ascii="宋体" w:hAnsi="宋体" w:cs="宋体"/>
                <w:color w:val="auto"/>
              </w:rPr>
              <w:t>主要经历</w:t>
            </w:r>
          </w:p>
          <w:p w14:paraId="4282F5C5">
            <w:pPr>
              <w:adjustRightInd w:val="0"/>
              <w:snapToGrid w:val="0"/>
              <w:spacing w:line="360" w:lineRule="auto"/>
              <w:jc w:val="center"/>
              <w:rPr>
                <w:rFonts w:ascii="宋体" w:hAnsi="宋体" w:cs="宋体"/>
                <w:color w:val="auto"/>
              </w:rPr>
            </w:pPr>
          </w:p>
          <w:p w14:paraId="3E0791CF">
            <w:pPr>
              <w:adjustRightInd w:val="0"/>
              <w:snapToGrid w:val="0"/>
              <w:spacing w:line="360" w:lineRule="auto"/>
              <w:jc w:val="center"/>
              <w:rPr>
                <w:rFonts w:ascii="宋体" w:hAnsi="宋体" w:cs="宋体"/>
                <w:color w:val="auto"/>
              </w:rPr>
            </w:pPr>
            <w:r>
              <w:rPr>
                <w:rFonts w:hint="eastAsia" w:ascii="宋体" w:hAnsi="宋体" w:cs="宋体"/>
                <w:color w:val="auto"/>
              </w:rPr>
              <w:t>本人主要设计成果</w:t>
            </w:r>
          </w:p>
        </w:tc>
      </w:tr>
      <w:tr w14:paraId="222D8DC7">
        <w:tblPrEx>
          <w:tblCellMar>
            <w:top w:w="0" w:type="dxa"/>
            <w:left w:w="0" w:type="dxa"/>
            <w:bottom w:w="0" w:type="dxa"/>
            <w:right w:w="0" w:type="dxa"/>
          </w:tblCellMar>
        </w:tblPrEx>
        <w:trPr>
          <w:cantSplit/>
          <w:trHeight w:val="742"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09D5F7A9">
            <w:pPr>
              <w:adjustRightInd w:val="0"/>
              <w:snapToGrid w:val="0"/>
              <w:spacing w:line="360" w:lineRule="auto"/>
              <w:jc w:val="center"/>
              <w:rPr>
                <w:rFonts w:ascii="宋体" w:hAnsi="宋体" w:cs="宋体"/>
                <w:color w:val="auto"/>
              </w:rPr>
            </w:pPr>
            <w:r>
              <w:rPr>
                <w:rFonts w:hint="eastAsia" w:ascii="宋体" w:hAnsi="宋体" w:cs="宋体"/>
                <w:color w:val="auto"/>
              </w:rPr>
              <w:t>序号</w:t>
            </w:r>
          </w:p>
        </w:tc>
        <w:tc>
          <w:tcPr>
            <w:tcW w:w="1367" w:type="dxa"/>
            <w:gridSpan w:val="2"/>
            <w:tcBorders>
              <w:top w:val="single" w:color="auto" w:sz="4" w:space="0"/>
              <w:left w:val="single" w:color="auto" w:sz="4" w:space="0"/>
              <w:bottom w:val="single" w:color="auto" w:sz="4" w:space="0"/>
              <w:right w:val="single" w:color="auto" w:sz="8" w:space="0"/>
            </w:tcBorders>
            <w:vAlign w:val="center"/>
          </w:tcPr>
          <w:p w14:paraId="31B3E711">
            <w:pPr>
              <w:adjustRightInd w:val="0"/>
              <w:snapToGrid w:val="0"/>
              <w:spacing w:line="360" w:lineRule="auto"/>
              <w:jc w:val="center"/>
              <w:rPr>
                <w:rFonts w:ascii="宋体" w:hAnsi="宋体" w:cs="宋体"/>
                <w:color w:val="auto"/>
              </w:rPr>
            </w:pPr>
            <w:r>
              <w:rPr>
                <w:rFonts w:hint="eastAsia" w:ascii="宋体" w:hAnsi="宋体" w:cs="宋体"/>
                <w:color w:val="auto"/>
                <w:lang w:bidi="ar"/>
              </w:rPr>
              <w:t>时  间</w:t>
            </w:r>
          </w:p>
        </w:tc>
        <w:tc>
          <w:tcPr>
            <w:tcW w:w="4722" w:type="dxa"/>
            <w:gridSpan w:val="4"/>
            <w:tcBorders>
              <w:top w:val="single" w:color="auto" w:sz="8" w:space="0"/>
              <w:left w:val="single" w:color="auto" w:sz="8" w:space="0"/>
              <w:bottom w:val="single" w:color="auto" w:sz="8" w:space="0"/>
              <w:right w:val="single" w:color="auto" w:sz="8" w:space="0"/>
            </w:tcBorders>
            <w:vAlign w:val="center"/>
          </w:tcPr>
          <w:p w14:paraId="0FF0F6F4">
            <w:pPr>
              <w:adjustRightInd w:val="0"/>
              <w:snapToGrid w:val="0"/>
              <w:spacing w:line="360" w:lineRule="auto"/>
              <w:jc w:val="center"/>
              <w:rPr>
                <w:rFonts w:ascii="宋体" w:hAnsi="宋体" w:cs="宋体"/>
                <w:color w:val="auto"/>
              </w:rPr>
            </w:pPr>
            <w:r>
              <w:rPr>
                <w:rFonts w:hint="eastAsia" w:ascii="宋体" w:hAnsi="宋体" w:cs="宋体"/>
                <w:color w:val="auto"/>
                <w:lang w:bidi="ar"/>
              </w:rPr>
              <w:t>参加过的工程设计项目名称及规模</w:t>
            </w:r>
          </w:p>
        </w:tc>
        <w:tc>
          <w:tcPr>
            <w:tcW w:w="2112" w:type="dxa"/>
            <w:tcBorders>
              <w:top w:val="single" w:color="auto" w:sz="8" w:space="0"/>
              <w:left w:val="single" w:color="auto" w:sz="8" w:space="0"/>
              <w:bottom w:val="single" w:color="auto" w:sz="8" w:space="0"/>
              <w:right w:val="single" w:color="auto" w:sz="8" w:space="0"/>
            </w:tcBorders>
            <w:vAlign w:val="center"/>
          </w:tcPr>
          <w:p w14:paraId="13FE4A02">
            <w:pPr>
              <w:adjustRightInd w:val="0"/>
              <w:snapToGrid w:val="0"/>
              <w:spacing w:line="360" w:lineRule="auto"/>
              <w:jc w:val="center"/>
              <w:rPr>
                <w:rFonts w:ascii="宋体" w:hAnsi="宋体" w:cs="宋体"/>
                <w:color w:val="auto"/>
              </w:rPr>
            </w:pPr>
            <w:r>
              <w:rPr>
                <w:rFonts w:hint="eastAsia" w:ascii="宋体" w:hAnsi="宋体" w:cs="宋体"/>
                <w:color w:val="auto"/>
                <w:lang w:bidi="ar"/>
              </w:rPr>
              <w:t>该项目中任职</w:t>
            </w:r>
          </w:p>
        </w:tc>
      </w:tr>
      <w:tr w14:paraId="0F14446E">
        <w:tblPrEx>
          <w:tblCellMar>
            <w:top w:w="0" w:type="dxa"/>
            <w:left w:w="0" w:type="dxa"/>
            <w:bottom w:w="0" w:type="dxa"/>
            <w:right w:w="0" w:type="dxa"/>
          </w:tblCellMar>
        </w:tblPrEx>
        <w:trPr>
          <w:cantSplit/>
          <w:trHeight w:val="487"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1D531318">
            <w:pPr>
              <w:spacing w:line="360" w:lineRule="auto"/>
              <w:jc w:val="center"/>
              <w:rPr>
                <w:rFonts w:ascii="宋体" w:hAnsi="宋体" w:cs="宋体"/>
                <w:color w:val="auto"/>
              </w:rPr>
            </w:pPr>
            <w:r>
              <w:rPr>
                <w:rFonts w:hint="eastAsia" w:ascii="宋体" w:hAnsi="宋体" w:cs="宋体"/>
                <w:color w:val="auto"/>
              </w:rPr>
              <w:t>1</w:t>
            </w:r>
          </w:p>
        </w:tc>
        <w:tc>
          <w:tcPr>
            <w:tcW w:w="1367" w:type="dxa"/>
            <w:gridSpan w:val="2"/>
            <w:tcBorders>
              <w:top w:val="single" w:color="auto" w:sz="4" w:space="0"/>
              <w:left w:val="single" w:color="auto" w:sz="4" w:space="0"/>
              <w:bottom w:val="single" w:color="auto" w:sz="8" w:space="0"/>
              <w:right w:val="single" w:color="auto" w:sz="8" w:space="0"/>
            </w:tcBorders>
            <w:vAlign w:val="center"/>
          </w:tcPr>
          <w:p w14:paraId="64F40363">
            <w:pPr>
              <w:adjustRightInd w:val="0"/>
              <w:snapToGrid w:val="0"/>
              <w:spacing w:line="360" w:lineRule="auto"/>
              <w:jc w:val="center"/>
              <w:rPr>
                <w:rFonts w:ascii="宋体" w:hAnsi="宋体" w:cs="宋体"/>
                <w:color w:val="auto"/>
              </w:rPr>
            </w:pPr>
          </w:p>
        </w:tc>
        <w:tc>
          <w:tcPr>
            <w:tcW w:w="4722" w:type="dxa"/>
            <w:gridSpan w:val="4"/>
            <w:tcBorders>
              <w:top w:val="single" w:color="auto" w:sz="8" w:space="0"/>
              <w:left w:val="single" w:color="auto" w:sz="8" w:space="0"/>
              <w:bottom w:val="single" w:color="auto" w:sz="8" w:space="0"/>
              <w:right w:val="single" w:color="auto" w:sz="8" w:space="0"/>
            </w:tcBorders>
            <w:vAlign w:val="center"/>
          </w:tcPr>
          <w:p w14:paraId="66327C2C">
            <w:pPr>
              <w:adjustRightInd w:val="0"/>
              <w:snapToGrid w:val="0"/>
              <w:spacing w:line="360" w:lineRule="auto"/>
              <w:jc w:val="center"/>
              <w:rPr>
                <w:rFonts w:ascii="宋体" w:hAnsi="宋体" w:cs="宋体"/>
                <w:color w:val="auto"/>
              </w:rPr>
            </w:pPr>
          </w:p>
        </w:tc>
        <w:tc>
          <w:tcPr>
            <w:tcW w:w="2112" w:type="dxa"/>
            <w:tcBorders>
              <w:top w:val="single" w:color="auto" w:sz="8" w:space="0"/>
              <w:left w:val="single" w:color="auto" w:sz="8" w:space="0"/>
              <w:bottom w:val="single" w:color="auto" w:sz="8" w:space="0"/>
              <w:right w:val="single" w:color="auto" w:sz="8" w:space="0"/>
            </w:tcBorders>
            <w:vAlign w:val="center"/>
          </w:tcPr>
          <w:p w14:paraId="28965695">
            <w:pPr>
              <w:adjustRightInd w:val="0"/>
              <w:snapToGrid w:val="0"/>
              <w:spacing w:line="360" w:lineRule="auto"/>
              <w:jc w:val="center"/>
              <w:rPr>
                <w:rFonts w:ascii="宋体" w:hAnsi="宋体" w:cs="宋体"/>
                <w:color w:val="auto"/>
              </w:rPr>
            </w:pPr>
          </w:p>
        </w:tc>
      </w:tr>
      <w:tr w14:paraId="363D3A9E">
        <w:tblPrEx>
          <w:tblCellMar>
            <w:top w:w="0" w:type="dxa"/>
            <w:left w:w="0" w:type="dxa"/>
            <w:bottom w:w="0" w:type="dxa"/>
            <w:right w:w="0" w:type="dxa"/>
          </w:tblCellMar>
        </w:tblPrEx>
        <w:trPr>
          <w:cantSplit/>
          <w:trHeight w:val="504" w:hRule="exact"/>
          <w:jc w:val="center"/>
        </w:trPr>
        <w:tc>
          <w:tcPr>
            <w:tcW w:w="720" w:type="dxa"/>
            <w:tcBorders>
              <w:top w:val="single" w:color="auto" w:sz="4" w:space="0"/>
              <w:left w:val="single" w:color="auto" w:sz="8" w:space="0"/>
              <w:bottom w:val="single" w:color="auto" w:sz="4" w:space="0"/>
              <w:right w:val="single" w:color="auto" w:sz="8" w:space="0"/>
            </w:tcBorders>
            <w:vAlign w:val="center"/>
          </w:tcPr>
          <w:p w14:paraId="5095C4BF">
            <w:pPr>
              <w:spacing w:line="360" w:lineRule="auto"/>
              <w:jc w:val="center"/>
              <w:rPr>
                <w:rFonts w:ascii="宋体" w:hAnsi="宋体" w:cs="宋体"/>
                <w:color w:val="auto"/>
              </w:rPr>
            </w:pPr>
            <w:r>
              <w:rPr>
                <w:rFonts w:hint="eastAsia" w:ascii="宋体" w:hAnsi="宋体" w:cs="宋体"/>
                <w:color w:val="auto"/>
              </w:rPr>
              <w:t>2</w:t>
            </w:r>
          </w:p>
        </w:tc>
        <w:tc>
          <w:tcPr>
            <w:tcW w:w="1367" w:type="dxa"/>
            <w:gridSpan w:val="2"/>
            <w:tcBorders>
              <w:top w:val="single" w:color="auto" w:sz="8" w:space="0"/>
              <w:left w:val="single" w:color="auto" w:sz="8" w:space="0"/>
              <w:bottom w:val="single" w:color="auto" w:sz="4" w:space="0"/>
              <w:right w:val="single" w:color="auto" w:sz="8" w:space="0"/>
            </w:tcBorders>
            <w:vAlign w:val="center"/>
          </w:tcPr>
          <w:p w14:paraId="51A484F8">
            <w:pPr>
              <w:adjustRightInd w:val="0"/>
              <w:snapToGrid w:val="0"/>
              <w:spacing w:line="360" w:lineRule="auto"/>
              <w:jc w:val="center"/>
              <w:rPr>
                <w:rFonts w:ascii="宋体" w:hAnsi="宋体" w:cs="宋体"/>
                <w:color w:val="auto"/>
              </w:rPr>
            </w:pPr>
          </w:p>
          <w:p w14:paraId="5C9E8BDE">
            <w:pPr>
              <w:adjustRightInd w:val="0"/>
              <w:snapToGrid w:val="0"/>
              <w:spacing w:line="360" w:lineRule="auto"/>
              <w:jc w:val="center"/>
              <w:rPr>
                <w:rFonts w:ascii="宋体" w:hAnsi="宋体" w:cs="宋体"/>
                <w:color w:val="auto"/>
              </w:rPr>
            </w:pPr>
          </w:p>
        </w:tc>
        <w:tc>
          <w:tcPr>
            <w:tcW w:w="4722" w:type="dxa"/>
            <w:gridSpan w:val="4"/>
            <w:tcBorders>
              <w:top w:val="single" w:color="auto" w:sz="8" w:space="0"/>
              <w:left w:val="single" w:color="auto" w:sz="8" w:space="0"/>
              <w:bottom w:val="single" w:color="auto" w:sz="8" w:space="0"/>
              <w:right w:val="single" w:color="auto" w:sz="8" w:space="0"/>
            </w:tcBorders>
            <w:vAlign w:val="center"/>
          </w:tcPr>
          <w:p w14:paraId="45728BC6">
            <w:pPr>
              <w:adjustRightInd w:val="0"/>
              <w:snapToGrid w:val="0"/>
              <w:spacing w:line="360" w:lineRule="auto"/>
              <w:jc w:val="center"/>
              <w:rPr>
                <w:rFonts w:ascii="宋体" w:hAnsi="宋体" w:cs="宋体"/>
                <w:color w:val="auto"/>
              </w:rPr>
            </w:pPr>
          </w:p>
        </w:tc>
        <w:tc>
          <w:tcPr>
            <w:tcW w:w="2112" w:type="dxa"/>
            <w:tcBorders>
              <w:top w:val="single" w:color="auto" w:sz="8" w:space="0"/>
              <w:left w:val="single" w:color="auto" w:sz="8" w:space="0"/>
              <w:bottom w:val="single" w:color="auto" w:sz="8" w:space="0"/>
              <w:right w:val="single" w:color="auto" w:sz="8" w:space="0"/>
            </w:tcBorders>
            <w:vAlign w:val="center"/>
          </w:tcPr>
          <w:p w14:paraId="7AD6C57B">
            <w:pPr>
              <w:adjustRightInd w:val="0"/>
              <w:snapToGrid w:val="0"/>
              <w:spacing w:line="360" w:lineRule="auto"/>
              <w:jc w:val="center"/>
              <w:rPr>
                <w:rFonts w:ascii="宋体" w:hAnsi="宋体" w:cs="宋体"/>
                <w:color w:val="auto"/>
              </w:rPr>
            </w:pPr>
          </w:p>
        </w:tc>
      </w:tr>
      <w:tr w14:paraId="7D92CDF4">
        <w:tblPrEx>
          <w:tblCellMar>
            <w:top w:w="0" w:type="dxa"/>
            <w:left w:w="0" w:type="dxa"/>
            <w:bottom w:w="0" w:type="dxa"/>
            <w:right w:w="0" w:type="dxa"/>
          </w:tblCellMar>
        </w:tblPrEx>
        <w:trPr>
          <w:cantSplit/>
          <w:trHeight w:val="482" w:hRule="exact"/>
          <w:jc w:val="center"/>
        </w:trPr>
        <w:tc>
          <w:tcPr>
            <w:tcW w:w="720" w:type="dxa"/>
            <w:tcBorders>
              <w:top w:val="single" w:color="auto" w:sz="4" w:space="0"/>
              <w:left w:val="single" w:color="auto" w:sz="8" w:space="0"/>
              <w:bottom w:val="single" w:color="auto" w:sz="8" w:space="0"/>
              <w:right w:val="single" w:color="auto" w:sz="8" w:space="0"/>
            </w:tcBorders>
            <w:vAlign w:val="center"/>
          </w:tcPr>
          <w:p w14:paraId="3C795980">
            <w:pPr>
              <w:spacing w:line="360" w:lineRule="auto"/>
              <w:jc w:val="center"/>
              <w:rPr>
                <w:rFonts w:ascii="宋体" w:hAnsi="宋体" w:cs="宋体"/>
                <w:color w:val="auto"/>
              </w:rPr>
            </w:pPr>
            <w:r>
              <w:rPr>
                <w:rFonts w:hint="eastAsia" w:ascii="宋体" w:hAnsi="宋体" w:cs="宋体"/>
                <w:color w:val="auto"/>
              </w:rPr>
              <w:t>3</w:t>
            </w:r>
          </w:p>
        </w:tc>
        <w:tc>
          <w:tcPr>
            <w:tcW w:w="1367" w:type="dxa"/>
            <w:gridSpan w:val="2"/>
            <w:tcBorders>
              <w:top w:val="single" w:color="auto" w:sz="4" w:space="0"/>
              <w:left w:val="single" w:color="auto" w:sz="8" w:space="0"/>
              <w:bottom w:val="single" w:color="auto" w:sz="8" w:space="0"/>
              <w:right w:val="single" w:color="auto" w:sz="8" w:space="0"/>
            </w:tcBorders>
            <w:vAlign w:val="center"/>
          </w:tcPr>
          <w:p w14:paraId="23A9D27E">
            <w:pPr>
              <w:adjustRightInd w:val="0"/>
              <w:snapToGrid w:val="0"/>
              <w:spacing w:line="360" w:lineRule="auto"/>
              <w:jc w:val="center"/>
              <w:rPr>
                <w:rFonts w:ascii="宋体" w:hAnsi="宋体" w:cs="宋体"/>
                <w:color w:val="auto"/>
              </w:rPr>
            </w:pPr>
          </w:p>
          <w:p w14:paraId="0E047C13">
            <w:pPr>
              <w:adjustRightInd w:val="0"/>
              <w:snapToGrid w:val="0"/>
              <w:spacing w:line="360" w:lineRule="auto"/>
              <w:jc w:val="center"/>
              <w:rPr>
                <w:rFonts w:ascii="宋体" w:hAnsi="宋体" w:cs="宋体"/>
                <w:color w:val="auto"/>
              </w:rPr>
            </w:pPr>
          </w:p>
        </w:tc>
        <w:tc>
          <w:tcPr>
            <w:tcW w:w="4722" w:type="dxa"/>
            <w:gridSpan w:val="4"/>
            <w:tcBorders>
              <w:top w:val="single" w:color="auto" w:sz="8" w:space="0"/>
              <w:left w:val="single" w:color="auto" w:sz="8" w:space="0"/>
              <w:bottom w:val="single" w:color="auto" w:sz="8" w:space="0"/>
              <w:right w:val="single" w:color="auto" w:sz="8" w:space="0"/>
            </w:tcBorders>
            <w:vAlign w:val="center"/>
          </w:tcPr>
          <w:p w14:paraId="733C514E">
            <w:pPr>
              <w:adjustRightInd w:val="0"/>
              <w:snapToGrid w:val="0"/>
              <w:spacing w:line="360" w:lineRule="auto"/>
              <w:jc w:val="center"/>
              <w:rPr>
                <w:rFonts w:ascii="宋体" w:hAnsi="宋体" w:cs="宋体"/>
                <w:color w:val="auto"/>
              </w:rPr>
            </w:pPr>
          </w:p>
        </w:tc>
        <w:tc>
          <w:tcPr>
            <w:tcW w:w="2112" w:type="dxa"/>
            <w:tcBorders>
              <w:top w:val="single" w:color="auto" w:sz="8" w:space="0"/>
              <w:left w:val="single" w:color="auto" w:sz="8" w:space="0"/>
              <w:bottom w:val="single" w:color="auto" w:sz="8" w:space="0"/>
              <w:right w:val="single" w:color="auto" w:sz="8" w:space="0"/>
            </w:tcBorders>
            <w:vAlign w:val="center"/>
          </w:tcPr>
          <w:p w14:paraId="40EC4180">
            <w:pPr>
              <w:adjustRightInd w:val="0"/>
              <w:snapToGrid w:val="0"/>
              <w:spacing w:line="360" w:lineRule="auto"/>
              <w:jc w:val="center"/>
              <w:rPr>
                <w:rFonts w:ascii="宋体" w:hAnsi="宋体" w:cs="宋体"/>
                <w:color w:val="auto"/>
              </w:rPr>
            </w:pPr>
          </w:p>
        </w:tc>
      </w:tr>
    </w:tbl>
    <w:p w14:paraId="213F0F78">
      <w:pPr>
        <w:adjustRightInd w:val="0"/>
        <w:snapToGrid w:val="0"/>
        <w:spacing w:line="360" w:lineRule="auto"/>
        <w:ind w:firstLine="482" w:firstLineChars="200"/>
        <w:rPr>
          <w:rFonts w:ascii="宋体" w:hAnsi="宋体" w:cs="宋体"/>
          <w:b/>
          <w:color w:val="auto"/>
        </w:rPr>
      </w:pPr>
      <w:r>
        <w:rPr>
          <w:rFonts w:hint="eastAsia" w:ascii="宋体" w:hAnsi="宋体" w:cs="宋体"/>
          <w:b/>
          <w:color w:val="auto"/>
          <w:lang w:bidi="ar"/>
        </w:rPr>
        <w:t>注：投标人应随此表附上项目负责人证书及社保证明。</w:t>
      </w:r>
    </w:p>
    <w:p w14:paraId="66DF0B74">
      <w:pPr>
        <w:spacing w:line="360" w:lineRule="auto"/>
        <w:ind w:left="3000" w:leftChars="1250"/>
        <w:rPr>
          <w:rFonts w:ascii="宋体" w:hAnsi="宋体" w:cs="宋体"/>
          <w:color w:val="auto"/>
          <w:lang w:bidi="ar"/>
        </w:rPr>
      </w:pPr>
      <w:r>
        <w:rPr>
          <w:rFonts w:hint="eastAsia" w:ascii="宋体" w:hAnsi="宋体" w:cs="宋体"/>
          <w:color w:val="auto"/>
          <w:lang w:bidi="ar"/>
        </w:rPr>
        <w:t>投  标  人：</w:t>
      </w:r>
      <w:r>
        <w:rPr>
          <w:rFonts w:hint="eastAsia" w:ascii="宋体" w:hAnsi="宋体" w:cs="宋体"/>
          <w:color w:val="auto"/>
          <w:u w:val="single"/>
          <w:lang w:bidi="ar"/>
        </w:rPr>
        <w:t xml:space="preserve">                </w:t>
      </w:r>
      <w:r>
        <w:rPr>
          <w:rFonts w:hint="eastAsia" w:ascii="宋体" w:hAnsi="宋体" w:cs="宋体"/>
          <w:color w:val="auto"/>
          <w:lang w:bidi="ar"/>
        </w:rPr>
        <w:t>（</w:t>
      </w:r>
      <w:r>
        <w:rPr>
          <w:rFonts w:hint="eastAsia" w:ascii="宋体" w:hAnsi="宋体" w:eastAsia="宋体" w:cs="仿宋_GB2312"/>
          <w:color w:val="000000"/>
          <w:kern w:val="0"/>
          <w:sz w:val="24"/>
          <w:lang w:val="en-US" w:eastAsia="zh-CN"/>
        </w:rPr>
        <w:t>企业电子签</w:t>
      </w:r>
      <w:r>
        <w:rPr>
          <w:rFonts w:hint="eastAsia" w:ascii="宋体" w:hAnsi="宋体" w:eastAsia="宋体" w:cs="仿宋_GB2312"/>
          <w:color w:val="000000"/>
          <w:kern w:val="0"/>
          <w:sz w:val="24"/>
        </w:rPr>
        <w:t>章</w:t>
      </w:r>
      <w:r>
        <w:rPr>
          <w:rFonts w:hint="eastAsia" w:ascii="宋体" w:hAnsi="宋体" w:cs="宋体"/>
          <w:color w:val="auto"/>
          <w:lang w:bidi="ar"/>
        </w:rPr>
        <w:t xml:space="preserve">） </w:t>
      </w:r>
    </w:p>
    <w:p w14:paraId="5906B989">
      <w:pPr>
        <w:spacing w:line="360" w:lineRule="auto"/>
        <w:ind w:left="3000" w:leftChars="1250"/>
        <w:rPr>
          <w:rFonts w:ascii="宋体" w:hAnsi="宋体" w:cs="宋体"/>
          <w:color w:val="auto"/>
          <w:lang w:bidi="ar"/>
        </w:rPr>
      </w:pPr>
    </w:p>
    <w:p w14:paraId="26ADD96B">
      <w:pPr>
        <w:spacing w:line="360" w:lineRule="auto"/>
        <w:ind w:firstLine="2400" w:firstLineChars="1000"/>
        <w:rPr>
          <w:rFonts w:ascii="宋体" w:hAnsi="宋体" w:cs="宋体"/>
          <w:color w:val="auto"/>
        </w:rPr>
      </w:pPr>
      <w:r>
        <w:rPr>
          <w:rFonts w:hint="eastAsia" w:ascii="宋体" w:hAnsi="宋体" w:cs="宋体"/>
          <w:color w:val="auto"/>
          <w:lang w:bidi="ar"/>
        </w:rPr>
        <w:t>法定代表人或其委托代理人：</w:t>
      </w:r>
      <w:r>
        <w:rPr>
          <w:rFonts w:hint="eastAsia" w:ascii="宋体" w:hAnsi="宋体" w:cs="宋体"/>
          <w:color w:val="auto"/>
          <w:u w:val="single"/>
          <w:lang w:bidi="ar"/>
        </w:rPr>
        <w:t xml:space="preserve">           </w:t>
      </w:r>
      <w:r>
        <w:rPr>
          <w:rFonts w:hint="eastAsia" w:ascii="宋体" w:hAnsi="宋体" w:cs="宋体"/>
          <w:color w:val="auto"/>
          <w:lang w:bidi="ar"/>
        </w:rPr>
        <w:t xml:space="preserve">（签章） </w:t>
      </w:r>
    </w:p>
    <w:p w14:paraId="03005008">
      <w:pPr>
        <w:spacing w:line="360" w:lineRule="auto"/>
        <w:ind w:left="3000" w:leftChars="1250"/>
        <w:rPr>
          <w:rFonts w:ascii="宋体" w:hAnsi="宋体" w:cs="宋体"/>
          <w:color w:val="auto"/>
        </w:rPr>
      </w:pPr>
      <w:r>
        <w:rPr>
          <w:rFonts w:hint="eastAsia" w:ascii="宋体" w:hAnsi="宋体" w:cs="宋体"/>
          <w:color w:val="auto"/>
          <w:lang w:bidi="ar"/>
        </w:rPr>
        <w:t xml:space="preserve">                             </w:t>
      </w:r>
    </w:p>
    <w:p w14:paraId="52E2C8D6">
      <w:pPr>
        <w:spacing w:line="360" w:lineRule="auto"/>
        <w:ind w:left="3000" w:leftChars="1250"/>
        <w:rPr>
          <w:rFonts w:hint="eastAsia" w:ascii="宋体" w:hAnsi="宋体" w:cs="宋体"/>
          <w:color w:val="auto"/>
          <w:lang w:bidi="ar"/>
        </w:rPr>
      </w:pPr>
      <w:r>
        <w:rPr>
          <w:rFonts w:hint="eastAsia" w:ascii="宋体" w:hAnsi="宋体" w:cs="宋体"/>
          <w:color w:val="auto"/>
          <w:lang w:bidi="ar"/>
        </w:rPr>
        <w:t xml:space="preserve">  </w:t>
      </w:r>
      <w:r>
        <w:rPr>
          <w:rFonts w:hint="eastAsia" w:ascii="宋体" w:hAnsi="宋体" w:cs="TimesNewRomanPSMT"/>
          <w:color w:val="000000"/>
          <w:kern w:val="0"/>
          <w:sz w:val="24"/>
        </w:rPr>
        <w:t>日    期：</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年</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月</w:t>
      </w:r>
      <w:r>
        <w:rPr>
          <w:rFonts w:hint="eastAsia" w:ascii="宋体" w:hAnsi="宋体" w:cs="仿宋_GB2312"/>
          <w:color w:val="000000"/>
          <w:kern w:val="0"/>
          <w:sz w:val="24"/>
          <w:u w:val="single"/>
        </w:rPr>
        <w:t xml:space="preserve">      </w:t>
      </w:r>
      <w:r>
        <w:rPr>
          <w:rFonts w:hint="eastAsia" w:ascii="宋体" w:hAnsi="宋体" w:cs="仿宋_GB2312"/>
          <w:color w:val="000000"/>
          <w:kern w:val="0"/>
          <w:sz w:val="24"/>
        </w:rPr>
        <w:t>日</w:t>
      </w:r>
      <w:r>
        <w:rPr>
          <w:rFonts w:hint="eastAsia" w:ascii="宋体" w:hAnsi="宋体" w:cs="宋体"/>
          <w:color w:val="auto"/>
          <w:lang w:bidi="ar"/>
        </w:rPr>
        <w:t xml:space="preserve"> </w:t>
      </w:r>
    </w:p>
    <w:p w14:paraId="7D122612">
      <w:pPr>
        <w:spacing w:line="360" w:lineRule="auto"/>
        <w:ind w:left="3000" w:leftChars="1250"/>
        <w:rPr>
          <w:rFonts w:hint="eastAsia" w:ascii="宋体" w:hAnsi="宋体" w:cs="宋体"/>
          <w:color w:val="auto"/>
          <w:lang w:bidi="ar"/>
        </w:rPr>
      </w:pPr>
    </w:p>
    <w:p w14:paraId="7A7AA8AE">
      <w:pPr>
        <w:spacing w:line="360" w:lineRule="auto"/>
        <w:ind w:left="3000" w:leftChars="1250"/>
        <w:rPr>
          <w:rFonts w:hint="eastAsia" w:ascii="宋体" w:hAnsi="宋体" w:cs="宋体"/>
          <w:color w:val="auto"/>
          <w:lang w:bidi="ar"/>
        </w:rPr>
      </w:pPr>
    </w:p>
    <w:p w14:paraId="0302448E">
      <w:pPr>
        <w:spacing w:line="360" w:lineRule="auto"/>
        <w:ind w:left="3000" w:leftChars="1250"/>
        <w:rPr>
          <w:rFonts w:hint="eastAsia" w:ascii="宋体" w:hAnsi="宋体" w:cs="宋体"/>
          <w:color w:val="auto"/>
          <w:lang w:bidi="ar"/>
        </w:rPr>
      </w:pPr>
    </w:p>
    <w:p w14:paraId="77AEF80A">
      <w:pPr>
        <w:spacing w:line="360" w:lineRule="auto"/>
        <w:ind w:left="3000" w:leftChars="1250"/>
        <w:rPr>
          <w:rFonts w:ascii="宋体" w:hAnsi="宋体" w:cs="宋体"/>
        </w:rPr>
      </w:pPr>
    </w:p>
    <w:p w14:paraId="624751A8">
      <w:pPr>
        <w:pageBreakBefore/>
        <w:adjustRightInd w:val="0"/>
        <w:snapToGrid w:val="0"/>
        <w:spacing w:after="100" w:afterAutospacing="1" w:line="360" w:lineRule="auto"/>
        <w:jc w:val="center"/>
        <w:outlineLvl w:val="1"/>
        <w:rPr>
          <w:rFonts w:hint="eastAsia" w:ascii="宋体" w:hAnsi="宋体" w:eastAsia="宋体" w:cs="宋体"/>
          <w:b/>
          <w:color w:val="auto"/>
          <w:lang w:eastAsia="zh-CN"/>
        </w:rPr>
      </w:pPr>
      <w:r>
        <w:rPr>
          <w:rFonts w:hint="eastAsia" w:ascii="宋体" w:hAnsi="宋体" w:cs="宋体"/>
          <w:b/>
          <w:color w:val="auto"/>
        </w:rPr>
        <w:t>八、</w:t>
      </w:r>
      <w:r>
        <w:rPr>
          <w:rFonts w:hint="eastAsia" w:ascii="宋体" w:hAnsi="宋体" w:cs="宋体"/>
          <w:b/>
          <w:color w:val="auto"/>
          <w:lang w:val="en-US" w:eastAsia="zh-CN"/>
        </w:rPr>
        <w:t>技术标</w:t>
      </w:r>
    </w:p>
    <w:p w14:paraId="73D17406">
      <w:pPr>
        <w:spacing w:line="360" w:lineRule="auto"/>
        <w:rPr>
          <w:rFonts w:ascii="宋体" w:hAnsi="宋体" w:cs="宋体"/>
          <w:b/>
        </w:rPr>
      </w:pPr>
    </w:p>
    <w:p w14:paraId="33673D66">
      <w:pPr>
        <w:spacing w:line="360" w:lineRule="auto"/>
        <w:rPr>
          <w:rFonts w:ascii="宋体" w:hAnsi="宋体" w:cs="宋体"/>
          <w:b/>
        </w:rPr>
      </w:pPr>
    </w:p>
    <w:p w14:paraId="4BC533C2">
      <w:pPr>
        <w:spacing w:line="360" w:lineRule="auto"/>
        <w:rPr>
          <w:rFonts w:ascii="宋体" w:hAnsi="宋体" w:cs="宋体"/>
          <w:b/>
        </w:rPr>
      </w:pPr>
    </w:p>
    <w:p w14:paraId="3CBD273D">
      <w:pPr>
        <w:spacing w:line="360" w:lineRule="auto"/>
        <w:rPr>
          <w:rFonts w:ascii="宋体" w:hAnsi="宋体" w:cs="宋体"/>
          <w:b/>
        </w:rPr>
      </w:pPr>
    </w:p>
    <w:p w14:paraId="6ABC62D7">
      <w:pPr>
        <w:pageBreakBefore/>
        <w:autoSpaceDE w:val="0"/>
        <w:autoSpaceDN w:val="0"/>
        <w:adjustRightInd w:val="0"/>
        <w:spacing w:line="360" w:lineRule="auto"/>
        <w:jc w:val="center"/>
        <w:outlineLvl w:val="1"/>
        <w:rPr>
          <w:rFonts w:ascii="宋体" w:hAnsi="宋体" w:cs="宋体"/>
          <w:b/>
          <w:bCs/>
          <w:shd w:val="clear" w:color="auto" w:fill="FFFFFF"/>
        </w:rPr>
      </w:pPr>
      <w:r>
        <w:rPr>
          <w:rFonts w:hint="eastAsia" w:ascii="宋体" w:hAnsi="宋体" w:cs="宋体"/>
          <w:b/>
          <w:bCs/>
          <w:shd w:val="clear" w:color="auto" w:fill="FFFFFF"/>
        </w:rPr>
        <w:t>九、其他资料</w:t>
      </w:r>
    </w:p>
    <w:p w14:paraId="4D0AC923">
      <w:pPr>
        <w:spacing w:line="360" w:lineRule="auto"/>
        <w:jc w:val="center"/>
        <w:rPr>
          <w:rFonts w:ascii="宋体" w:hAnsi="宋体" w:cs="仿宋"/>
          <w:b/>
          <w:bCs/>
          <w:sz w:val="21"/>
          <w:szCs w:val="21"/>
        </w:rPr>
      </w:pPr>
      <w:r>
        <w:rPr>
          <w:rFonts w:hint="eastAsia" w:ascii="宋体" w:hAnsi="宋体" w:cs="仿宋"/>
          <w:sz w:val="21"/>
          <w:szCs w:val="21"/>
        </w:rPr>
        <w:t>（投标人认为应附的其它相关资料，格式自拟，应逐页加盖企业电子签章）</w:t>
      </w:r>
    </w:p>
    <w:p w14:paraId="1BC8DDBD">
      <w:pPr>
        <w:ind w:firstLine="1680" w:firstLineChars="700"/>
      </w:pPr>
    </w:p>
    <w:p w14:paraId="33CFB4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TimesNewRomanPSM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2F4F9">
    <w:pPr>
      <w:pStyle w:val="13"/>
    </w:pPr>
    <w:r>
      <w:rPr>
        <w:rFonts w:hint="eastAsia"/>
      </w:rPr>
      <w:t>河南省霆英工程管理有限公司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890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807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6E35B">
    <w:pPr>
      <w:tabs>
        <w:tab w:val="center" w:pos="4535"/>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12787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14127874">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065D">
    <w:pPr>
      <w:tabs>
        <w:tab w:val="center" w:pos="4535"/>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1F073C">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F1F073C">
                    <w:pPr>
                      <w:pStyle w:val="13"/>
                    </w:pPr>
                    <w:r>
                      <w:fldChar w:fldCharType="begin"/>
                    </w:r>
                    <w:r>
                      <w:instrText xml:space="preserve"> PAGE  \* MERGEFORMAT </w:instrText>
                    </w:r>
                    <w:r>
                      <w:fldChar w:fldCharType="separate"/>
                    </w:r>
                    <w:r>
                      <w:t>32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DC7730">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02DC7730">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F95D">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980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D187">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62B5A"/>
    <w:multiLevelType w:val="singleLevel"/>
    <w:tmpl w:val="9B662B5A"/>
    <w:lvl w:ilvl="0" w:tentative="0">
      <w:start w:val="6"/>
      <w:numFmt w:val="chineseCounting"/>
      <w:suff w:val="nothing"/>
      <w:lvlText w:val="%1、"/>
      <w:lvlJc w:val="left"/>
      <w:rPr>
        <w:rFonts w:hint="eastAsia"/>
      </w:rPr>
    </w:lvl>
  </w:abstractNum>
  <w:abstractNum w:abstractNumId="1">
    <w:nsid w:val="C3250F00"/>
    <w:multiLevelType w:val="singleLevel"/>
    <w:tmpl w:val="C3250F00"/>
    <w:lvl w:ilvl="0" w:tentative="0">
      <w:start w:val="1"/>
      <w:numFmt w:val="decimal"/>
      <w:suff w:val="nothing"/>
      <w:lvlText w:val="（%1）"/>
      <w:lvlJc w:val="left"/>
    </w:lvl>
  </w:abstractNum>
  <w:abstractNum w:abstractNumId="2">
    <w:nsid w:val="F4C2FEC4"/>
    <w:multiLevelType w:val="singleLevel"/>
    <w:tmpl w:val="F4C2FEC4"/>
    <w:lvl w:ilvl="0" w:tentative="0">
      <w:start w:val="1"/>
      <w:numFmt w:val="decimal"/>
      <w:suff w:val="nothing"/>
      <w:lvlText w:val="%1、"/>
      <w:lvlJc w:val="left"/>
    </w:lvl>
  </w:abstractNum>
  <w:abstractNum w:abstractNumId="3">
    <w:nsid w:val="0C949C93"/>
    <w:multiLevelType w:val="singleLevel"/>
    <w:tmpl w:val="0C949C93"/>
    <w:lvl w:ilvl="0" w:tentative="0">
      <w:start w:val="2"/>
      <w:numFmt w:val="chineseCounting"/>
      <w:suff w:val="nothing"/>
      <w:lvlText w:val="%1、"/>
      <w:lvlJc w:val="left"/>
      <w:rPr>
        <w:rFonts w:hint="eastAsia"/>
      </w:rPr>
    </w:lvl>
  </w:abstractNum>
  <w:abstractNum w:abstractNumId="4">
    <w:nsid w:val="37CACB61"/>
    <w:multiLevelType w:val="singleLevel"/>
    <w:tmpl w:val="37CACB61"/>
    <w:lvl w:ilvl="0" w:tentative="0">
      <w:start w:val="1"/>
      <w:numFmt w:val="decimal"/>
      <w:suff w:val="nothing"/>
      <w:lvlText w:val="%1、"/>
      <w:lvlJc w:val="left"/>
    </w:lvl>
  </w:abstractNum>
  <w:abstractNum w:abstractNumId="5">
    <w:nsid w:val="505B9CEA"/>
    <w:multiLevelType w:val="singleLevel"/>
    <w:tmpl w:val="505B9CEA"/>
    <w:lvl w:ilvl="0" w:tentative="0">
      <w:start w:val="2"/>
      <w:numFmt w:val="decimal"/>
      <w:suff w:val="nothing"/>
      <w:lvlText w:val="%1、"/>
      <w:lvlJc w:val="left"/>
      <w:pPr>
        <w:ind w:left="480" w:leftChars="0" w:firstLine="0" w:firstLineChars="0"/>
      </w:pPr>
    </w:lvl>
  </w:abstractNum>
  <w:abstractNum w:abstractNumId="6">
    <w:nsid w:val="5D02F57C"/>
    <w:multiLevelType w:val="singleLevel"/>
    <w:tmpl w:val="5D02F57C"/>
    <w:lvl w:ilvl="0" w:tentative="0">
      <w:start w:val="1"/>
      <w:numFmt w:val="decimal"/>
      <w:suff w:val="nothing"/>
      <w:lvlText w:val="%1、"/>
      <w:lvlJc w:val="left"/>
    </w:lvl>
  </w:abstractNum>
  <w:abstractNum w:abstractNumId="7">
    <w:nsid w:val="7FF833D0"/>
    <w:multiLevelType w:val="singleLevel"/>
    <w:tmpl w:val="7FF833D0"/>
    <w:lvl w:ilvl="0" w:tentative="0">
      <w:start w:val="4"/>
      <w:numFmt w:val="decimal"/>
      <w:suff w:val="nothing"/>
      <w:lvlText w:val="%1、"/>
      <w:lvlJc w:val="left"/>
    </w:lvl>
  </w:abstractNum>
  <w:num w:numId="1">
    <w:abstractNumId w:val="7"/>
  </w:num>
  <w:num w:numId="2">
    <w:abstractNumId w:val="4"/>
  </w:num>
  <w:num w:numId="3">
    <w:abstractNumId w:val="5"/>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8026E"/>
    <w:rsid w:val="00152871"/>
    <w:rsid w:val="001D1A0C"/>
    <w:rsid w:val="00307A95"/>
    <w:rsid w:val="003B5E6B"/>
    <w:rsid w:val="00685A8D"/>
    <w:rsid w:val="007A6AE4"/>
    <w:rsid w:val="008677CC"/>
    <w:rsid w:val="00884B8D"/>
    <w:rsid w:val="009079CE"/>
    <w:rsid w:val="00966D87"/>
    <w:rsid w:val="00A86C70"/>
    <w:rsid w:val="00BD001E"/>
    <w:rsid w:val="00BE435D"/>
    <w:rsid w:val="00BE4EA5"/>
    <w:rsid w:val="00CB5938"/>
    <w:rsid w:val="00EA2E49"/>
    <w:rsid w:val="00F91682"/>
    <w:rsid w:val="017007C4"/>
    <w:rsid w:val="01A93587"/>
    <w:rsid w:val="02AF6749"/>
    <w:rsid w:val="04307E6A"/>
    <w:rsid w:val="05D610DF"/>
    <w:rsid w:val="071454D1"/>
    <w:rsid w:val="0802225C"/>
    <w:rsid w:val="08052F9B"/>
    <w:rsid w:val="0A125155"/>
    <w:rsid w:val="0DD900D5"/>
    <w:rsid w:val="0F5229B3"/>
    <w:rsid w:val="0F570D8F"/>
    <w:rsid w:val="0F6F551F"/>
    <w:rsid w:val="10032AA4"/>
    <w:rsid w:val="12637679"/>
    <w:rsid w:val="157D66F5"/>
    <w:rsid w:val="160926B8"/>
    <w:rsid w:val="17AF62D1"/>
    <w:rsid w:val="18BC2CE1"/>
    <w:rsid w:val="1A192486"/>
    <w:rsid w:val="1B1E5081"/>
    <w:rsid w:val="1BD973D0"/>
    <w:rsid w:val="1CD10A59"/>
    <w:rsid w:val="1F1D6A47"/>
    <w:rsid w:val="21684F9E"/>
    <w:rsid w:val="21A94211"/>
    <w:rsid w:val="21C565C2"/>
    <w:rsid w:val="22EC5646"/>
    <w:rsid w:val="238126FB"/>
    <w:rsid w:val="25F86EA1"/>
    <w:rsid w:val="268C262D"/>
    <w:rsid w:val="273C6A9C"/>
    <w:rsid w:val="29637EF3"/>
    <w:rsid w:val="2B7963FB"/>
    <w:rsid w:val="2D3D2B71"/>
    <w:rsid w:val="2DBA55AF"/>
    <w:rsid w:val="2E767F59"/>
    <w:rsid w:val="2F555554"/>
    <w:rsid w:val="38E62E88"/>
    <w:rsid w:val="39A27F0D"/>
    <w:rsid w:val="3A5F3DA1"/>
    <w:rsid w:val="3AA26192"/>
    <w:rsid w:val="3AB249CD"/>
    <w:rsid w:val="3ADE3A4D"/>
    <w:rsid w:val="3D363D7A"/>
    <w:rsid w:val="3D944385"/>
    <w:rsid w:val="3DCE20C0"/>
    <w:rsid w:val="3E962489"/>
    <w:rsid w:val="3F6C393F"/>
    <w:rsid w:val="4305760F"/>
    <w:rsid w:val="449F1482"/>
    <w:rsid w:val="48D96FE6"/>
    <w:rsid w:val="49072DAC"/>
    <w:rsid w:val="499E6719"/>
    <w:rsid w:val="4ABD01C0"/>
    <w:rsid w:val="4B264B95"/>
    <w:rsid w:val="4BBA6FC1"/>
    <w:rsid w:val="4BDF351C"/>
    <w:rsid w:val="4BFC604B"/>
    <w:rsid w:val="4E790521"/>
    <w:rsid w:val="4F9C0341"/>
    <w:rsid w:val="54BB5D59"/>
    <w:rsid w:val="54E81750"/>
    <w:rsid w:val="5541273A"/>
    <w:rsid w:val="566B01D2"/>
    <w:rsid w:val="59151F45"/>
    <w:rsid w:val="5B705834"/>
    <w:rsid w:val="5C945E08"/>
    <w:rsid w:val="5CB079E7"/>
    <w:rsid w:val="5DD87F71"/>
    <w:rsid w:val="60235152"/>
    <w:rsid w:val="60253215"/>
    <w:rsid w:val="60C75142"/>
    <w:rsid w:val="63803EAD"/>
    <w:rsid w:val="64871E58"/>
    <w:rsid w:val="64B508DC"/>
    <w:rsid w:val="6501695F"/>
    <w:rsid w:val="655976E9"/>
    <w:rsid w:val="65757BD8"/>
    <w:rsid w:val="66703654"/>
    <w:rsid w:val="66FE6CC3"/>
    <w:rsid w:val="67144738"/>
    <w:rsid w:val="6AC81C6F"/>
    <w:rsid w:val="6AD8026E"/>
    <w:rsid w:val="730A7A4E"/>
    <w:rsid w:val="732C5510"/>
    <w:rsid w:val="73465525"/>
    <w:rsid w:val="785A48F6"/>
    <w:rsid w:val="7B35586B"/>
    <w:rsid w:val="7D3A1C0A"/>
    <w:rsid w:val="7DE247F1"/>
    <w:rsid w:val="7EEA1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6">
    <w:name w:val="heading 2"/>
    <w:basedOn w:val="1"/>
    <w:next w:val="1"/>
    <w:qFormat/>
    <w:uiPriority w:val="0"/>
    <w:pPr>
      <w:keepNext/>
      <w:keepLines/>
      <w:spacing w:line="412" w:lineRule="auto"/>
      <w:outlineLvl w:val="1"/>
    </w:pPr>
    <w:rPr>
      <w:rFonts w:ascii="Arial" w:hAnsi="Arial" w:eastAsia="黑体"/>
      <w:b/>
      <w:sz w:val="32"/>
      <w:szCs w:val="32"/>
    </w:rPr>
  </w:style>
  <w:style w:type="paragraph" w:styleId="7">
    <w:name w:val="heading 4"/>
    <w:basedOn w:val="1"/>
    <w:next w:val="1"/>
    <w:qFormat/>
    <w:uiPriority w:val="0"/>
    <w:pPr>
      <w:keepNext/>
      <w:keepLines/>
      <w:spacing w:line="360" w:lineRule="auto"/>
      <w:outlineLvl w:val="3"/>
    </w:pPr>
    <w:rPr>
      <w:rFonts w:ascii="Arial" w:hAnsi="Arial"/>
      <w:b/>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kern w:val="0"/>
      <w:sz w:val="20"/>
    </w:rPr>
  </w:style>
  <w:style w:type="paragraph" w:styleId="3">
    <w:name w:val="Body Text 2"/>
    <w:basedOn w:val="1"/>
    <w:next w:val="4"/>
    <w:qFormat/>
    <w:uiPriority w:val="0"/>
    <w:pPr>
      <w:spacing w:after="120" w:line="480" w:lineRule="auto"/>
      <w:ind w:firstLine="560" w:firstLineChars="200"/>
    </w:pPr>
    <w:rPr>
      <w:rFonts w:eastAsia="仿宋_GB2312"/>
      <w:sz w:val="28"/>
    </w:rPr>
  </w:style>
  <w:style w:type="paragraph" w:styleId="4">
    <w:name w:val="Plain Text"/>
    <w:basedOn w:val="1"/>
    <w:next w:val="5"/>
    <w:qFormat/>
    <w:uiPriority w:val="0"/>
    <w:rPr>
      <w:rFonts w:hint="eastAsia" w:ascii="宋体" w:hAnsi="Courier New"/>
      <w:sz w:val="21"/>
      <w:szCs w:val="21"/>
    </w:rPr>
  </w:style>
  <w:style w:type="paragraph" w:styleId="5">
    <w:name w:val="index 7"/>
    <w:basedOn w:val="1"/>
    <w:next w:val="1"/>
    <w:unhideWhenUsed/>
    <w:qFormat/>
    <w:uiPriority w:val="99"/>
    <w:pPr>
      <w:ind w:left="1200" w:leftChars="1200"/>
    </w:pPr>
  </w:style>
  <w:style w:type="paragraph" w:styleId="8">
    <w:name w:val="annotation text"/>
    <w:basedOn w:val="1"/>
    <w:link w:val="38"/>
    <w:qFormat/>
    <w:uiPriority w:val="0"/>
    <w:pPr>
      <w:jc w:val="left"/>
    </w:pPr>
  </w:style>
  <w:style w:type="paragraph" w:styleId="9">
    <w:name w:val="Body Text Indent"/>
    <w:basedOn w:val="1"/>
    <w:next w:val="10"/>
    <w:unhideWhenUsed/>
    <w:qFormat/>
    <w:uiPriority w:val="99"/>
    <w:pPr>
      <w:spacing w:after="120"/>
      <w:ind w:left="420" w:leftChars="200"/>
    </w:pPr>
    <w:rPr>
      <w:kern w:val="0"/>
      <w:sz w:val="20"/>
    </w:rPr>
  </w:style>
  <w:style w:type="paragraph" w:styleId="10">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1">
    <w:name w:val="Date"/>
    <w:basedOn w:val="1"/>
    <w:next w:val="1"/>
    <w:unhideWhenUsed/>
    <w:qFormat/>
    <w:uiPriority w:val="99"/>
    <w:pPr>
      <w:spacing w:before="100" w:beforeAutospacing="1" w:after="100" w:afterAutospacing="1"/>
      <w:ind w:left="100" w:leftChars="2500"/>
    </w:pPr>
    <w:rPr>
      <w:kern w:val="0"/>
      <w:sz w:val="20"/>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15">
    <w:name w:val="toc 1"/>
    <w:basedOn w:val="1"/>
    <w:next w:val="1"/>
    <w:qFormat/>
    <w:uiPriority w:val="39"/>
  </w:style>
  <w:style w:type="paragraph" w:styleId="16">
    <w:name w:val="Normal (Web)"/>
    <w:basedOn w:val="1"/>
    <w:qFormat/>
    <w:uiPriority w:val="0"/>
    <w:pPr>
      <w:widowControl/>
      <w:spacing w:before="100" w:beforeAutospacing="1" w:after="100" w:afterAutospacing="1"/>
      <w:jc w:val="left"/>
    </w:pPr>
    <w:rPr>
      <w:rFonts w:ascii="宋体" w:hAnsi="宋体" w:cs="宋体"/>
    </w:rPr>
  </w:style>
  <w:style w:type="paragraph" w:styleId="17">
    <w:name w:val="annotation subject"/>
    <w:basedOn w:val="8"/>
    <w:next w:val="8"/>
    <w:link w:val="39"/>
    <w:qFormat/>
    <w:uiPriority w:val="0"/>
    <w:rPr>
      <w:b/>
      <w:bCs/>
    </w:rPr>
  </w:style>
  <w:style w:type="paragraph" w:styleId="18">
    <w:name w:val="Body Text First Indent"/>
    <w:basedOn w:val="2"/>
    <w:next w:val="19"/>
    <w:qFormat/>
    <w:uiPriority w:val="99"/>
    <w:pPr>
      <w:ind w:firstLine="420" w:firstLineChars="100"/>
    </w:pPr>
  </w:style>
  <w:style w:type="paragraph" w:styleId="19">
    <w:name w:val="Body Text First Indent 2"/>
    <w:basedOn w:val="9"/>
    <w:next w:val="20"/>
    <w:semiHidden/>
    <w:qFormat/>
    <w:uiPriority w:val="0"/>
    <w:pPr>
      <w:spacing w:before="100" w:beforeAutospacing="1" w:line="360" w:lineRule="auto"/>
      <w:ind w:firstLine="420"/>
    </w:pPr>
    <w:rPr>
      <w:rFonts w:eastAsia="Arial Unicode MS"/>
      <w:color w:val="000000"/>
    </w:rPr>
  </w:style>
  <w:style w:type="paragraph" w:customStyle="1" w:styleId="20">
    <w:name w:val="样式 正文首行缩进 2 + Arial"/>
    <w:basedOn w:val="1"/>
    <w:next w:val="1"/>
    <w:autoRedefine/>
    <w:qFormat/>
    <w:uiPriority w:val="0"/>
    <w:pPr>
      <w:spacing w:after="120" w:line="320" w:lineRule="atLeast"/>
      <w:ind w:firstLine="200" w:firstLineChars="200"/>
    </w:pPr>
    <w:rPr>
      <w:rFonts w:ascii="Arial" w:hAnsi="Arial"/>
    </w:rPr>
  </w:style>
  <w:style w:type="character" w:styleId="23">
    <w:name w:val="Hyperlink"/>
    <w:qFormat/>
    <w:uiPriority w:val="99"/>
    <w:rPr>
      <w:color w:val="333333"/>
      <w:sz w:val="18"/>
      <w:szCs w:val="18"/>
      <w:u w:val="none"/>
    </w:rPr>
  </w:style>
  <w:style w:type="character" w:styleId="24">
    <w:name w:val="annotation reference"/>
    <w:basedOn w:val="22"/>
    <w:qFormat/>
    <w:uiPriority w:val="0"/>
    <w:rPr>
      <w:sz w:val="21"/>
      <w:szCs w:val="21"/>
    </w:rPr>
  </w:style>
  <w:style w:type="paragraph" w:customStyle="1" w:styleId="25">
    <w:name w:val="style4"/>
    <w:basedOn w:val="1"/>
    <w:next w:val="26"/>
    <w:autoRedefine/>
    <w:qFormat/>
    <w:uiPriority w:val="0"/>
    <w:pPr>
      <w:widowControl/>
      <w:spacing w:before="280" w:after="280"/>
    </w:pPr>
    <w:rPr>
      <w:rFonts w:ascii="宋体"/>
      <w:sz w:val="18"/>
    </w:rPr>
  </w:style>
  <w:style w:type="paragraph" w:customStyle="1" w:styleId="2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正文"/>
    <w:basedOn w:val="1"/>
    <w:autoRedefine/>
    <w:qFormat/>
    <w:uiPriority w:val="0"/>
    <w:pPr>
      <w:keepNext/>
      <w:keepLines/>
      <w:spacing w:line="360" w:lineRule="auto"/>
      <w:ind w:firstLine="200" w:firstLineChars="200"/>
    </w:pPr>
    <w:rPr>
      <w:rFonts w:ascii="宋体" w:hAnsi="宋体"/>
    </w:rPr>
  </w:style>
  <w:style w:type="paragraph" w:customStyle="1" w:styleId="28">
    <w:name w:val="无间隔1"/>
    <w:autoRedefine/>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9">
    <w:name w:val="Default"/>
    <w:basedOn w:val="1"/>
    <w:next w:val="30"/>
    <w:autoRedefine/>
    <w:qFormat/>
    <w:uiPriority w:val="0"/>
    <w:pPr>
      <w:autoSpaceDE w:val="0"/>
      <w:autoSpaceDN w:val="0"/>
      <w:adjustRightInd w:val="0"/>
      <w:jc w:val="left"/>
    </w:pPr>
    <w:rPr>
      <w:rFonts w:hint="eastAsia" w:ascii="宋体" w:hAnsi="Times New Roman"/>
      <w:color w:val="000000"/>
      <w:kern w:val="0"/>
    </w:rPr>
  </w:style>
  <w:style w:type="paragraph" w:customStyle="1" w:styleId="30">
    <w:name w:val="大标题"/>
    <w:basedOn w:val="1"/>
    <w:next w:val="19"/>
    <w:autoRedefine/>
    <w:qFormat/>
    <w:uiPriority w:val="0"/>
    <w:pPr>
      <w:pageBreakBefore/>
      <w:spacing w:after="200" w:line="720" w:lineRule="auto"/>
      <w:jc w:val="center"/>
      <w:outlineLvl w:val="0"/>
    </w:pPr>
    <w:rPr>
      <w:rFonts w:ascii="黑体" w:eastAsia="黑体"/>
      <w:sz w:val="32"/>
      <w:szCs w:val="30"/>
      <w:lang w:eastAsia="en-US" w:bidi="en-US"/>
    </w:rPr>
  </w:style>
  <w:style w:type="paragraph" w:customStyle="1" w:styleId="31">
    <w:name w:val="cjk"/>
    <w:basedOn w:val="1"/>
    <w:autoRedefine/>
    <w:qFormat/>
    <w:uiPriority w:val="0"/>
    <w:pPr>
      <w:widowControl/>
      <w:spacing w:before="100" w:beforeAutospacing="1" w:after="100" w:afterAutospacing="1"/>
      <w:jc w:val="left"/>
    </w:pPr>
    <w:rPr>
      <w:rFonts w:ascii="宋体" w:hAnsi="宋体" w:cs="宋体"/>
      <w:kern w:val="0"/>
    </w:rPr>
  </w:style>
  <w:style w:type="character" w:customStyle="1" w:styleId="32">
    <w:name w:val="NormalCharacter"/>
    <w:autoRedefine/>
    <w:qFormat/>
    <w:uiPriority w:val="0"/>
  </w:style>
  <w:style w:type="paragraph" w:customStyle="1" w:styleId="33">
    <w:name w:val="Table Paragraph"/>
    <w:basedOn w:val="1"/>
    <w:autoRedefine/>
    <w:qFormat/>
    <w:uiPriority w:val="1"/>
    <w:rPr>
      <w:rFonts w:ascii="宋体" w:hAnsi="宋体" w:cs="宋体"/>
      <w:lang w:val="zh-CN" w:bidi="zh-CN"/>
    </w:rPr>
  </w:style>
  <w:style w:type="paragraph" w:customStyle="1" w:styleId="34">
    <w:name w:val="样式 标题 2 + Times New Roman 四号 非加粗 段前: 5 磅 段后: 0 磅 行距: 固定值 20..."/>
    <w:basedOn w:val="6"/>
    <w:autoRedefine/>
    <w:qFormat/>
    <w:uiPriority w:val="0"/>
    <w:pPr>
      <w:spacing w:line="400" w:lineRule="exact"/>
    </w:pPr>
    <w:rPr>
      <w:rFonts w:ascii="Times New Roman" w:hAnsi="Times New Roman"/>
      <w:sz w:val="28"/>
      <w:szCs w:val="20"/>
    </w:rPr>
  </w:style>
  <w:style w:type="paragraph" w:customStyle="1" w:styleId="35">
    <w:name w:val="我的正文"/>
    <w:basedOn w:val="9"/>
    <w:autoRedefine/>
    <w:qFormat/>
    <w:uiPriority w:val="0"/>
    <w:pPr>
      <w:ind w:firstLine="480" w:firstLineChars="200"/>
    </w:pPr>
    <w:rPr>
      <w:szCs w:val="20"/>
    </w:rPr>
  </w:style>
  <w:style w:type="paragraph" w:styleId="36">
    <w:name w:val="List Paragraph"/>
    <w:basedOn w:val="1"/>
    <w:autoRedefine/>
    <w:qFormat/>
    <w:uiPriority w:val="99"/>
    <w:pPr>
      <w:ind w:firstLine="420" w:firstLineChars="200"/>
    </w:pPr>
    <w:rPr>
      <w:rFonts w:ascii="Times New Roman" w:hAnsi="Times New Roman"/>
      <w:szCs w:val="20"/>
    </w:rPr>
  </w:style>
  <w:style w:type="character" w:customStyle="1" w:styleId="37">
    <w:name w:val="10"/>
    <w:qFormat/>
    <w:uiPriority w:val="0"/>
    <w:rPr>
      <w:rFonts w:hint="default" w:ascii="Times New Roman" w:hAnsi="Times New Roman" w:cs="Times New Roman"/>
    </w:rPr>
  </w:style>
  <w:style w:type="character" w:customStyle="1" w:styleId="38">
    <w:name w:val="批注文字 Char"/>
    <w:basedOn w:val="22"/>
    <w:link w:val="8"/>
    <w:qFormat/>
    <w:uiPriority w:val="0"/>
    <w:rPr>
      <w:rFonts w:ascii="Calibri" w:hAnsi="Calibri"/>
      <w:kern w:val="2"/>
      <w:sz w:val="24"/>
      <w:szCs w:val="24"/>
    </w:rPr>
  </w:style>
  <w:style w:type="character" w:customStyle="1" w:styleId="39">
    <w:name w:val="批注主题 Char"/>
    <w:basedOn w:val="38"/>
    <w:link w:val="17"/>
    <w:qFormat/>
    <w:uiPriority w:val="0"/>
    <w:rPr>
      <w:b/>
      <w:bCs/>
    </w:rPr>
  </w:style>
  <w:style w:type="character" w:customStyle="1" w:styleId="40">
    <w:name w:val="批注框文本 Char"/>
    <w:basedOn w:val="22"/>
    <w:link w:val="1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2F0CA-E68A-44AB-83FA-E71D7D5DE8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20769</Words>
  <Characters>23185</Characters>
  <Lines>218</Lines>
  <Paragraphs>61</Paragraphs>
  <TotalTime>0</TotalTime>
  <ScaleCrop>false</ScaleCrop>
  <LinksUpToDate>false</LinksUpToDate>
  <CharactersWithSpaces>23976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2025-02-13T02:22:00Z</dcterms:created>
  <dc:creator>ylkj</dc:creator>
  <cp:lastModifiedBy>ylkj</cp:lastModifiedBy>
  <dcterms:modified xsi:type="dcterms:W3CDTF">2025-02-17T00:33:41Z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7F703DBEB4A94D9EA8BD18A0C9BBCF3C_13</vt:lpwstr>
  </property>
  <property fmtid="{D5CDD505-2E9C-101B-9397-08002B2CF9AE}" pid="4" name="KSOTemplateDocerSaveRecord">
    <vt:lpwstr>eyJoZGlkIjoiYWQzNmUyZWUyMDc1MjkzODAzNmVkMGRmNDI0NTg1MTAiLCJ1c2VySWQiOiI0NDUxMTc0MTUifQ==</vt:lpwstr>
  </property>
</Properties>
</file>