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D6EB4">
      <w:pPr>
        <w:keepNext w:val="0"/>
        <w:keepLines w:val="0"/>
        <w:pageBreakBefore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新密市牛店镇人民政府新密市牛店镇张湾科技产业园区基础设施勘察设计项目</w:t>
      </w:r>
    </w:p>
    <w:p w14:paraId="259A9004">
      <w:pPr>
        <w:keepNext w:val="0"/>
        <w:keepLines w:val="0"/>
        <w:pageBreakBefore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招标公告</w:t>
      </w:r>
    </w:p>
    <w:p w14:paraId="45FF89D1">
      <w:pPr>
        <w:pStyle w:val="2"/>
        <w:rPr>
          <w:rFonts w:hint="eastAsia" w:ascii="宋体" w:hAnsi="宋体" w:eastAsia="宋体" w:cs="宋体"/>
          <w:lang w:val="en-US"/>
        </w:rPr>
      </w:pPr>
    </w:p>
    <w:p w14:paraId="463D118A">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bookmarkStart w:id="0" w:name="_Toc27022"/>
      <w:bookmarkEnd w:id="0"/>
      <w:bookmarkStart w:id="1" w:name="_Toc5213"/>
      <w:bookmarkEnd w:id="1"/>
      <w:bookmarkStart w:id="2" w:name="_Toc7692"/>
      <w:r>
        <w:rPr>
          <w:rFonts w:hint="eastAsia" w:ascii="宋体" w:hAnsi="宋体" w:eastAsia="宋体" w:cs="宋体"/>
          <w:b/>
          <w:bCs/>
          <w:color w:val="auto"/>
          <w:sz w:val="21"/>
          <w:szCs w:val="21"/>
          <w:highlight w:val="none"/>
          <w:lang w:val="en-US" w:eastAsia="zh-CN"/>
        </w:rPr>
        <w:t>1.</w:t>
      </w:r>
      <w:bookmarkEnd w:id="2"/>
      <w:r>
        <w:rPr>
          <w:rFonts w:hint="eastAsia" w:ascii="宋体" w:hAnsi="宋体" w:eastAsia="宋体" w:cs="宋体"/>
          <w:b/>
          <w:bCs/>
          <w:color w:val="auto"/>
          <w:sz w:val="21"/>
          <w:szCs w:val="21"/>
          <w:highlight w:val="none"/>
          <w:lang w:val="en-US" w:eastAsia="zh-CN"/>
        </w:rPr>
        <w:t>招标条件</w:t>
      </w:r>
    </w:p>
    <w:p w14:paraId="4CF7172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bookmarkStart w:id="3" w:name="_Toc10736"/>
      <w:bookmarkEnd w:id="3"/>
      <w:r>
        <w:rPr>
          <w:rFonts w:hint="eastAsia" w:ascii="宋体" w:hAnsi="宋体" w:eastAsia="宋体" w:cs="宋体"/>
          <w:color w:val="auto"/>
          <w:sz w:val="21"/>
          <w:szCs w:val="21"/>
          <w:highlight w:val="none"/>
          <w:lang w:val="en-US" w:eastAsia="zh-CN"/>
        </w:rPr>
        <w:t>本招标项目新密市牛店镇人民政府新密市牛店镇张湾科技产业园区基础设施勘察设计项目（投资项目在线审批监管统一代码：2211-410183-04-01-124597）已由有关政府部门批准实施，建设资金来自财政资金，招标人为新密市牛店镇人民政府，招标代理机构为开信项目管理集团有限公司。项目已具备招标条件，现进行公开招标。</w:t>
      </w:r>
    </w:p>
    <w:p w14:paraId="4386D5D3">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bookmarkStart w:id="4" w:name="_Toc24422"/>
      <w:bookmarkEnd w:id="4"/>
      <w:bookmarkStart w:id="5" w:name="_Toc1198"/>
      <w:bookmarkEnd w:id="5"/>
      <w:bookmarkStart w:id="6" w:name="_Toc7107"/>
      <w:r>
        <w:rPr>
          <w:rFonts w:hint="eastAsia" w:ascii="宋体" w:hAnsi="宋体" w:eastAsia="宋体" w:cs="宋体"/>
          <w:b/>
          <w:bCs/>
          <w:color w:val="auto"/>
          <w:sz w:val="21"/>
          <w:szCs w:val="21"/>
          <w:highlight w:val="none"/>
          <w:lang w:val="en-US" w:eastAsia="zh-CN"/>
        </w:rPr>
        <w:t>2.</w:t>
      </w:r>
      <w:bookmarkEnd w:id="6"/>
      <w:r>
        <w:rPr>
          <w:rFonts w:hint="eastAsia" w:ascii="宋体" w:hAnsi="宋体" w:eastAsia="宋体" w:cs="宋体"/>
          <w:b/>
          <w:bCs/>
          <w:color w:val="auto"/>
          <w:sz w:val="21"/>
          <w:szCs w:val="21"/>
          <w:highlight w:val="none"/>
          <w:lang w:val="en-US" w:eastAsia="zh-CN"/>
        </w:rPr>
        <w:t>项目概况与招标范围</w:t>
      </w:r>
    </w:p>
    <w:p w14:paraId="1CB3E5F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2.1、项目名称：新密市牛店镇人民政府新密市牛店镇张湾科技产业园区基础设施勘察设计项目</w:t>
      </w:r>
    </w:p>
    <w:p w14:paraId="7279FC4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2.2、招标编号：新密公开采购-2024-35  交易编号：25-GC-0098</w:t>
      </w:r>
    </w:p>
    <w:p w14:paraId="4A33477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2.3、项目规模：</w:t>
      </w:r>
      <w:r>
        <w:rPr>
          <w:rFonts w:hint="eastAsia" w:ascii="宋体" w:hAnsi="宋体" w:eastAsia="宋体" w:cs="宋体"/>
          <w:sz w:val="21"/>
          <w:szCs w:val="21"/>
        </w:rPr>
        <w:t>项目建设内容主要为新密市牛店镇张湾科技产业园区厂房、办公及配套用房、商业用房建设，及园区内给排水工程、照明工程、绿化工程、室外道路广场工程、5G网络基础设施建设工程、供气工程、供配电工程等基础配套工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相关配套设施等(负责设计成果等内容审批完成） </w:t>
      </w:r>
    </w:p>
    <w:p w14:paraId="1D6ED44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2.4、标段划分及招标范围：本项目共分为1个标段；</w:t>
      </w:r>
    </w:p>
    <w:p w14:paraId="1587B85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招标范围：</w:t>
      </w:r>
      <w:r>
        <w:rPr>
          <w:rFonts w:hint="eastAsia" w:ascii="宋体" w:hAnsi="宋体" w:eastAsia="宋体" w:cs="宋体"/>
          <w:sz w:val="21"/>
          <w:szCs w:val="21"/>
          <w:lang w:eastAsia="zh-CN"/>
        </w:rPr>
        <w:t>《新密市牛店镇人民政府新密市牛店镇张湾科技产业园区基础设施勘察设计项目》方案设计、施工图设计、工程量清单及预算编制、施工阶段服务、竣工验收服务及满足招标人要求的与本项目有关联的其它相关技术服务等工作，含建筑物、道路、管网、绿化等相关配套设施等(负责设计成果等内容审批完成）</w:t>
      </w:r>
    </w:p>
    <w:p w14:paraId="1D6AD63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2.5、勘察设计周期：40日历天</w:t>
      </w:r>
    </w:p>
    <w:p w14:paraId="4820014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2.6、招标控制价（最高限价）：</w:t>
      </w:r>
      <w:bookmarkStart w:id="7" w:name="_Toc264"/>
      <w:bookmarkEnd w:id="7"/>
      <w:r>
        <w:rPr>
          <w:rFonts w:hint="eastAsia" w:ascii="宋体" w:hAnsi="宋体" w:eastAsia="宋体" w:cs="宋体"/>
          <w:color w:val="auto"/>
          <w:sz w:val="21"/>
          <w:szCs w:val="21"/>
          <w:highlight w:val="none"/>
          <w:lang w:val="en-US" w:eastAsia="zh-CN"/>
        </w:rPr>
        <w:t>3350000.00元</w:t>
      </w:r>
    </w:p>
    <w:p w14:paraId="4CF8991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2.7、质量要求：达到国家、省、市有关技术标准、规范的标准及行业现行标准，通过上级主管部门的审批</w:t>
      </w:r>
    </w:p>
    <w:p w14:paraId="00D178D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bookmarkStart w:id="8" w:name="_Toc28497"/>
      <w:bookmarkEnd w:id="8"/>
      <w:bookmarkStart w:id="9" w:name="_Toc25460"/>
      <w:bookmarkEnd w:id="9"/>
      <w:bookmarkStart w:id="10" w:name="_Toc23027"/>
      <w:r>
        <w:rPr>
          <w:rFonts w:hint="eastAsia" w:ascii="宋体" w:hAnsi="宋体" w:eastAsia="宋体" w:cs="宋体"/>
          <w:b/>
          <w:bCs/>
          <w:color w:val="auto"/>
          <w:sz w:val="21"/>
          <w:szCs w:val="21"/>
          <w:highlight w:val="none"/>
          <w:lang w:val="en-US" w:eastAsia="zh-CN"/>
        </w:rPr>
        <w:t>3.</w:t>
      </w:r>
      <w:bookmarkEnd w:id="10"/>
      <w:r>
        <w:rPr>
          <w:rFonts w:hint="eastAsia" w:ascii="宋体" w:hAnsi="宋体" w:eastAsia="宋体" w:cs="宋体"/>
          <w:b/>
          <w:bCs/>
          <w:color w:val="auto"/>
          <w:sz w:val="21"/>
          <w:szCs w:val="21"/>
          <w:highlight w:val="none"/>
          <w:lang w:val="en-US" w:eastAsia="zh-CN"/>
        </w:rPr>
        <w:t>投标人资质要求</w:t>
      </w:r>
    </w:p>
    <w:p w14:paraId="3EC80D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3.1、投标人应在中华人民共和国境内注册，具有独立承担民事责任的能力，具有有效的营业执照、税务登记证、组织机构代码证（或三证合一的营业执照）。</w:t>
      </w:r>
    </w:p>
    <w:p w14:paraId="43D41F1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3.2、投标人资质要求：</w:t>
      </w:r>
      <w:r>
        <w:rPr>
          <w:rFonts w:hint="eastAsia" w:ascii="宋体" w:hAnsi="宋体" w:eastAsia="宋体" w:cs="宋体"/>
          <w:sz w:val="21"/>
          <w:szCs w:val="21"/>
          <w:lang w:val="en-US" w:eastAsia="zh-CN"/>
        </w:rPr>
        <w:t>投标人具有行政主管部门颁发的岩土工程（勘察）乙级（含）以上资质或工程勘察综合类甲级资质；工程设计综合甲级资质或工程设计建筑行业（建筑工程）乙级（含）以上资质、风景园林设计乙级（含）以上资质及市政行业（道路工程）乙级（含）以上资质。</w:t>
      </w:r>
    </w:p>
    <w:p w14:paraId="66054BD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3.3、项目负责人要求：</w:t>
      </w:r>
    </w:p>
    <w:p w14:paraId="58216F9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拟派勘察项目负责人须为投标人本单位在职人员，与投标人签订劳动合同，提供2024年1月份至今在本单位缴纳任意六个月的社保证明，且具有国家注册土木工程师（岩土）证书和中级及以上技术职称；拟派设计项目负责人须为投标人本单位在职人员，与投标人签订劳动合同，提供2024年1月份至今在本单位缴纳任意六个月的社保证明，且具有一级注册建筑师证书和中级及以上技术职称；</w:t>
      </w:r>
    </w:p>
    <w:p w14:paraId="5AB0E34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财务要求：财务运行状况良好，没有财务被接管、冻结、破产状态（提供财务状况良好说明书，格式自拟），提供2023年度或2024年度经会计事务所或第三方审计机构审计后的财务报告（成立不足一年的投标人须提供成立以来的财务报表或银行资信证明）；</w:t>
      </w:r>
    </w:p>
    <w:p w14:paraId="1DEA338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信誉要求：投标人通过“信用中国”网站（https://www.creditchina.gov.cn/）“信用服务”-“失信被执行人”-跳转至“中国执行信息公开网”网站（http://zxgk.court.gov.cn/shixin/）查询企业、法定代表人及拟派项目负责人（查询网页须显示查询日期，查询日期在招标公告发布日期之后）；通过“国家企业信用信息公示系统”中查询“列入严重违法失信名单（黑名单）信息”，有失信记录的将被取消投标资格（查询网页须显示查询日期，查询日期在招标公告发布日期之后）。</w:t>
      </w:r>
    </w:p>
    <w:p w14:paraId="5FAE001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单位负责人为同一人或者存在控股、管理关系的不同单位，不得参加同一标段投标或者未划分标段的同一招标项目投标。【提供“全国企业信用信息公示系统”中网页查询截图或信用报告（需包含公司基本信息、股东信息及股权变更信息（如有）】</w:t>
      </w:r>
    </w:p>
    <w:p w14:paraId="1B57DE5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3.7、本项目接受联合体投标。</w:t>
      </w:r>
    </w:p>
    <w:p w14:paraId="38CF442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（1）联合体成员不超过两家；</w:t>
      </w:r>
    </w:p>
    <w:p w14:paraId="6038897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color w:val="auto"/>
          <w:kern w:val="2"/>
          <w:sz w:val="21"/>
          <w:szCs w:val="21"/>
          <w:highlight w:val="none"/>
          <w:lang w:val="en-US" w:eastAsia="zh-CN" w:bidi="ar-SA"/>
        </w:rPr>
        <w:t>独立投标人或联合体各成员均为中华人民共和国境内合法注册的独立法人。</w:t>
      </w:r>
    </w:p>
    <w:p w14:paraId="2C80B7F0">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（3）联合体各方应当签订联合体协议，明确约定各方应承担的责任和工作，并在投标时将联合体协议一并提交。</w:t>
      </w:r>
    </w:p>
    <w:p w14:paraId="13FE69B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（4）联合体双方签订联合体协议书后，不得再以自己名义单独参与同一标段的投标，也不得组成或参加其他联合体参与同一标段的投标；</w:t>
      </w:r>
    </w:p>
    <w:p w14:paraId="573FD65A">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4.获取招标文件</w:t>
      </w:r>
    </w:p>
    <w:p w14:paraId="232ED68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bookmarkStart w:id="11" w:name="_Toc18873"/>
      <w:bookmarkEnd w:id="11"/>
      <w:r>
        <w:rPr>
          <w:rFonts w:hint="eastAsia" w:ascii="宋体" w:hAnsi="宋体" w:eastAsia="宋体" w:cs="宋体"/>
          <w:color w:val="auto"/>
          <w:kern w:val="2"/>
          <w:sz w:val="21"/>
          <w:szCs w:val="21"/>
          <w:highlight w:val="none"/>
          <w:lang w:val="en-US" w:eastAsia="zh-CN" w:bidi="ar-SA"/>
        </w:rPr>
        <w:t>4.1凡有意参加的投标人，请完善市场主体库相关信息，于2025年02月20日至2025年02月26日，登录“郑州市公共资源交易中心网站（https://zzggzy.zhengzhou.gov.cn/）”，凭企业CA锁直接下载招标文件。</w:t>
      </w:r>
    </w:p>
    <w:p w14:paraId="29BD6D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尚未办理企业CA数字证书的，请登录郑州市公共资源交易中心网站（https://zzggzy.zhengzhou.gov.cn/），查阅网站首页“通知公告”或“CA及签章办理流程”中《关于数字证书（CA）互认功能上线试运行的通知》（https://zzggzy.zhengzhou.gov.cn/tzgg/20200612/9db87633-2aec-4d6f-b692-a167ec8c11d6.html），及时办理CA数字证书及电子签章，并完成市场主体库相关信息。</w:t>
      </w:r>
    </w:p>
    <w:p w14:paraId="0793E3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4.2请投标人下载招标文件后，及时关注系统业务菜单（“答疑澄清文件”，“控制价文件”，“异议回复”）内该项目。如有请直接下载，不再另行通知。</w:t>
      </w:r>
    </w:p>
    <w:p w14:paraId="5BB80D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4.3招标文件售价：0元。</w:t>
      </w:r>
    </w:p>
    <w:p w14:paraId="40EAA933">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 投标截止时间及地点</w:t>
      </w:r>
    </w:p>
    <w:p w14:paraId="26AE57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5.1投标文件递交截止时间：2025年03月14日上午09时30分（北京时间）</w:t>
      </w:r>
    </w:p>
    <w:p w14:paraId="3A15CF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5.2开标地点：郑州市公共资源交易中心六楼A区第一开标室（郑州市中原西路与图强路交叉口郑发大厦六楼）。</w:t>
      </w:r>
    </w:p>
    <w:p w14:paraId="67603B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5.3投标文件的上传：加密投标文件（.ZZTF格式）应于投标文件递交截止时间前上传到郑州市公共资源交易中心电子交易平台（https://zzggzy.zhengzhou.gov.cn//）上传投标文件菜单。</w:t>
      </w:r>
    </w:p>
    <w:p w14:paraId="4E5F435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5.4投标人须使用电子交易系统提供的投标文件制作工具进行电子投标文件的制作，并按要求上传经CA锁签章和加密的电子投标文件（.ZZTF格式），加密电子投标文件逾期上传的，招标人不予受理。</w:t>
      </w:r>
    </w:p>
    <w:p w14:paraId="32543DE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5.5投标人编辑电子投标文件时，须用法人代表CA密钥和企业CA密钥进行签章制作。</w:t>
      </w:r>
    </w:p>
    <w:p w14:paraId="333C6A8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5.6本项目采用远程开标，投标人应登陆远程开标大厅远程解密，无需到开标现场。请投标人务必按照《不见面开标大厅操作手册》及《郑州市公共资源交易中心关于不见面开标大厅系统升级的通知》（网址：</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"http://zzggzy.zhengzhou.gov.cn/BidOpening"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https://zzggzy.zhengzhou.gov.cn//BidOpening</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的要求设置参与不见面开标的电脑环境，否则由此可能引起的签到失败、解密失败或无法解密等问题由投标人自行承担；投标人可在开标时间之后系统内观看开标过程，并进行文件解密，答疑澄清；投标人应在解密时间内插入CA锁，输入密码进行解密；如果在解密时间内解密失败，可再次解密。投标人应在开标当天及时关注本项目的情况，如遇问题，请拨打技术服务单位（国泰新点）电话：4009980000。</w:t>
      </w:r>
    </w:p>
    <w:p w14:paraId="12B6CA4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说明：1.投标人须进行网上招标文件下载。选择CA证书登录方式进入电子招投标交易系统，进行网上招标文件下载等操作。2.本项目将实行电子开标，请投标人前往郑州市公共资源交易中心网站https://zzggzy.zhengzhou.gov.cn//下载最新版本的“投标文件制作软件（河南省版）”及“郑州市公共资源交易中心操作手册-投标文件制作手册”，制作电子投标文件时必须使用“投标文件制作软件（河南省版）”，安装最新版投标文件制作工具（河南省版）前，请务必将电脑中安装的原投标文件制作工具（郑州版）完全卸载。）</w:t>
      </w:r>
    </w:p>
    <w:p w14:paraId="2100E80B">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6.发布公告的媒介</w:t>
      </w:r>
    </w:p>
    <w:p w14:paraId="3F2314A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bookmarkStart w:id="12" w:name="_Toc15842"/>
      <w:bookmarkEnd w:id="12"/>
      <w:r>
        <w:rPr>
          <w:rFonts w:hint="eastAsia" w:ascii="宋体" w:hAnsi="宋体" w:eastAsia="宋体" w:cs="宋体"/>
          <w:color w:val="auto"/>
          <w:sz w:val="21"/>
          <w:szCs w:val="21"/>
          <w:highlight w:val="none"/>
          <w:lang w:val="en-US" w:eastAsia="zh-CN"/>
        </w:rPr>
        <w:t>本次招标公告同时在《中国招标投标公共服务平台》、《河南省电子招标投标公共服务平台》、《郑州市公共资源交易中心》、《新密市政府采购网》上发布。</w:t>
      </w:r>
      <w:bookmarkStart w:id="13" w:name="_Toc11668"/>
      <w:bookmarkEnd w:id="13"/>
      <w:bookmarkStart w:id="14" w:name="_Toc487362176"/>
      <w:bookmarkEnd w:id="14"/>
    </w:p>
    <w:p w14:paraId="1469FE43">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7.联系方式</w:t>
      </w:r>
    </w:p>
    <w:p w14:paraId="31C7E7A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新密市牛店镇人民政府</w:t>
      </w:r>
    </w:p>
    <w:p w14:paraId="254B788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址：新密市牛店镇牛店街</w:t>
      </w:r>
      <w:r>
        <w:rPr>
          <w:rFonts w:hint="eastAsia" w:ascii="宋体" w:hAnsi="宋体" w:eastAsia="宋体" w:cs="宋体"/>
          <w:sz w:val="21"/>
          <w:szCs w:val="21"/>
          <w:lang w:val="en-US"/>
        </w:rPr>
        <w:t>1</w:t>
      </w:r>
      <w:r>
        <w:rPr>
          <w:rFonts w:hint="eastAsia" w:ascii="宋体" w:hAnsi="宋体" w:eastAsia="宋体" w:cs="宋体"/>
          <w:sz w:val="21"/>
          <w:szCs w:val="21"/>
        </w:rPr>
        <w:t>号</w:t>
      </w:r>
    </w:p>
    <w:p w14:paraId="6B01A04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刘自学</w:t>
      </w:r>
    </w:p>
    <w:p w14:paraId="65BF624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话：</w:t>
      </w:r>
      <w:r>
        <w:rPr>
          <w:rFonts w:hint="eastAsia" w:ascii="宋体" w:hAnsi="宋体" w:eastAsia="宋体" w:cs="宋体"/>
          <w:sz w:val="21"/>
          <w:szCs w:val="21"/>
          <w:lang w:val="en-US" w:eastAsia="zh-CN"/>
        </w:rPr>
        <w:t>18838028831</w:t>
      </w:r>
    </w:p>
    <w:p w14:paraId="236A675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传  真：0371-60882553</w:t>
      </w:r>
    </w:p>
    <w:p w14:paraId="7EDCCEF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  箱：ndzczs@163.com</w:t>
      </w:r>
    </w:p>
    <w:p w14:paraId="2AA626E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开信项目管理集团有限公司</w:t>
      </w:r>
    </w:p>
    <w:p w14:paraId="0AEBAA0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址：郑州市高新技术产业开发区西三环</w:t>
      </w:r>
      <w:r>
        <w:rPr>
          <w:rFonts w:hint="eastAsia" w:ascii="宋体" w:hAnsi="宋体" w:eastAsia="宋体" w:cs="宋体"/>
          <w:sz w:val="21"/>
          <w:szCs w:val="21"/>
          <w:lang w:val="en-US"/>
        </w:rPr>
        <w:t>283</w:t>
      </w:r>
      <w:r>
        <w:rPr>
          <w:rFonts w:hint="eastAsia" w:ascii="宋体" w:hAnsi="宋体" w:eastAsia="宋体" w:cs="宋体"/>
          <w:sz w:val="21"/>
          <w:szCs w:val="21"/>
        </w:rPr>
        <w:t>号</w:t>
      </w:r>
      <w:r>
        <w:rPr>
          <w:rFonts w:hint="eastAsia" w:ascii="宋体" w:hAnsi="宋体" w:eastAsia="宋体" w:cs="宋体"/>
          <w:sz w:val="21"/>
          <w:szCs w:val="21"/>
          <w:lang w:val="en-US"/>
        </w:rPr>
        <w:t>10</w:t>
      </w:r>
      <w:r>
        <w:rPr>
          <w:rFonts w:hint="eastAsia" w:ascii="宋体" w:hAnsi="宋体" w:eastAsia="宋体" w:cs="宋体"/>
          <w:sz w:val="21"/>
          <w:szCs w:val="21"/>
        </w:rPr>
        <w:t>号楼</w:t>
      </w:r>
      <w:r>
        <w:rPr>
          <w:rFonts w:hint="eastAsia" w:ascii="宋体" w:hAnsi="宋体" w:eastAsia="宋体" w:cs="宋体"/>
          <w:sz w:val="21"/>
          <w:szCs w:val="21"/>
          <w:lang w:val="en-US"/>
        </w:rPr>
        <w:t>10</w:t>
      </w:r>
      <w:r>
        <w:rPr>
          <w:rFonts w:hint="eastAsia" w:ascii="宋体" w:hAnsi="宋体" w:eastAsia="宋体" w:cs="宋体"/>
          <w:sz w:val="21"/>
          <w:szCs w:val="21"/>
        </w:rPr>
        <w:t>层</w:t>
      </w:r>
      <w:r>
        <w:rPr>
          <w:rFonts w:hint="eastAsia" w:ascii="宋体" w:hAnsi="宋体" w:eastAsia="宋体" w:cs="宋体"/>
          <w:sz w:val="21"/>
          <w:szCs w:val="21"/>
          <w:lang w:val="en-US"/>
        </w:rPr>
        <w:t>1010</w:t>
      </w:r>
      <w:r>
        <w:rPr>
          <w:rFonts w:hint="eastAsia" w:ascii="宋体" w:hAnsi="宋体" w:eastAsia="宋体" w:cs="宋体"/>
          <w:sz w:val="21"/>
          <w:szCs w:val="21"/>
        </w:rPr>
        <w:t>室</w:t>
      </w:r>
    </w:p>
    <w:p w14:paraId="7537254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吴志甲</w:t>
      </w:r>
    </w:p>
    <w:p w14:paraId="364087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话：</w:t>
      </w:r>
      <w:r>
        <w:rPr>
          <w:rFonts w:hint="eastAsia" w:ascii="宋体" w:hAnsi="宋体" w:eastAsia="宋体" w:cs="宋体"/>
          <w:sz w:val="21"/>
          <w:szCs w:val="21"/>
          <w:lang w:eastAsia="zh-CN"/>
        </w:rPr>
        <w:t>18539409916</w:t>
      </w:r>
    </w:p>
    <w:p w14:paraId="4651C58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  真：0371-86568900</w:t>
      </w:r>
    </w:p>
    <w:p w14:paraId="5270DC4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  箱：1302652112@qq.com</w:t>
      </w:r>
    </w:p>
    <w:p w14:paraId="4A90EA2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监督部门：</w:t>
      </w:r>
      <w:r>
        <w:rPr>
          <w:rFonts w:hint="eastAsia" w:ascii="宋体" w:hAnsi="宋体" w:eastAsia="宋体" w:cs="宋体"/>
          <w:sz w:val="21"/>
          <w:szCs w:val="21"/>
          <w:lang w:val="en-US" w:eastAsia="zh-CN"/>
        </w:rPr>
        <w:t>新密市住房和城乡建设管理局招标投标管理办公室</w:t>
      </w:r>
    </w:p>
    <w:p w14:paraId="5DFFEE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统一社会信用代码：</w:t>
      </w:r>
      <w:r>
        <w:rPr>
          <w:rFonts w:hint="eastAsia" w:ascii="宋体" w:hAnsi="宋体" w:eastAsia="宋体" w:cs="宋体"/>
          <w:sz w:val="21"/>
          <w:szCs w:val="21"/>
          <w:lang w:val="en-US" w:eastAsia="zh-CN"/>
        </w:rPr>
        <w:t>114101837258427822</w:t>
      </w:r>
    </w:p>
    <w:p w14:paraId="55EA491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sz w:val="21"/>
          <w:szCs w:val="21"/>
          <w:lang w:val="en-US" w:eastAsia="zh-CN"/>
        </w:rPr>
        <w:t>新密市西大街136号</w:t>
      </w:r>
    </w:p>
    <w:p w14:paraId="6423DA1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0371-56196618</w:t>
      </w:r>
    </w:p>
    <w:p w14:paraId="73AC277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  真：0371-56196618</w:t>
      </w:r>
    </w:p>
    <w:p w14:paraId="43E836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  箱：xinmizhaobiaoban@163.com</w:t>
      </w:r>
    </w:p>
    <w:p w14:paraId="1F013D39">
      <w:pPr>
        <w:keepNext w:val="0"/>
        <w:keepLines w:val="0"/>
        <w:pageBreakBefore w:val="0"/>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3E383A"/>
          <w:sz w:val="21"/>
          <w:szCs w:val="21"/>
        </w:rPr>
      </w:pPr>
      <w:r>
        <w:rPr>
          <w:rFonts w:hint="eastAsia" w:ascii="宋体" w:hAnsi="宋体" w:eastAsia="宋体" w:cs="宋体"/>
          <w:color w:val="auto"/>
          <w:sz w:val="21"/>
          <w:szCs w:val="21"/>
          <w:highlight w:val="none"/>
          <w:lang w:val="en-US" w:eastAsia="zh-CN"/>
        </w:rPr>
        <w:t>发布日期：2025年02月19日</w:t>
      </w:r>
    </w:p>
    <w:p w14:paraId="6C93C710">
      <w:pPr>
        <w:rPr>
          <w:rFonts w:hint="eastAsia" w:ascii="宋体" w:hAnsi="宋体" w:eastAsia="宋体" w:cs="宋体"/>
          <w:sz w:val="21"/>
          <w:szCs w:val="21"/>
        </w:rPr>
      </w:pPr>
    </w:p>
    <w:p w14:paraId="7F2BF9BE">
      <w:pPr>
        <w:keepNext w:val="0"/>
        <w:keepLines w:val="0"/>
        <w:pageBreakBefore w:val="0"/>
        <w:kinsoku/>
        <w:wordWrap/>
        <w:overflowPunct/>
        <w:topLinePunct w:val="0"/>
        <w:autoSpaceDE/>
        <w:autoSpaceDN/>
        <w:bidi w:val="0"/>
        <w:adjustRightInd/>
        <w:snapToGrid/>
        <w:spacing w:line="500" w:lineRule="exact"/>
        <w:ind w:firstLine="680" w:firstLineChars="200"/>
        <w:jc w:val="right"/>
        <w:textAlignment w:val="auto"/>
        <w:rPr>
          <w:rFonts w:hint="eastAsia" w:ascii="仿宋" w:hAnsi="仿宋" w:eastAsia="仿宋" w:cs="仿宋"/>
          <w:color w:val="3E383A"/>
          <w:szCs w:val="24"/>
        </w:rPr>
      </w:pPr>
    </w:p>
    <w:p w14:paraId="1C1E4861">
      <w:pPr>
        <w:rPr>
          <w:rFonts w:hint="eastAsia" w:asciiTheme="minorEastAsia" w:hAnsiTheme="minorEastAsia" w:eastAsiaTheme="minorEastAsia" w:cstheme="minorEastAsia"/>
          <w:sz w:val="21"/>
          <w:szCs w:val="21"/>
        </w:rPr>
      </w:pPr>
      <w:bookmarkStart w:id="15" w:name="_GoBack"/>
      <w:bookmarkEnd w:id="15"/>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75254"/>
    <w:rsid w:val="0B21104E"/>
    <w:rsid w:val="0E615E38"/>
    <w:rsid w:val="1C6C7C4F"/>
    <w:rsid w:val="1DC77A5A"/>
    <w:rsid w:val="2777311D"/>
    <w:rsid w:val="2EA2086A"/>
    <w:rsid w:val="3E990920"/>
    <w:rsid w:val="5D6F5A71"/>
    <w:rsid w:val="5DDB689A"/>
    <w:rsid w:val="6D0D5EB2"/>
    <w:rsid w:val="6F656188"/>
    <w:rsid w:val="77FE2FC7"/>
    <w:rsid w:val="7AC7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sz w:val="20"/>
      <w:szCs w:val="20"/>
    </w:rPr>
  </w:style>
  <w:style w:type="paragraph" w:styleId="5">
    <w:name w:val="Normal (Web)"/>
    <w:basedOn w:val="1"/>
    <w:qFormat/>
    <w:uiPriority w:val="0"/>
    <w:pPr>
      <w:widowControl/>
      <w:spacing w:before="100" w:beforeAutospacing="1" w:after="100" w:afterAutospacing="1"/>
      <w:jc w:val="left"/>
    </w:pPr>
    <w:rPr>
      <w:rFonts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2858</Words>
  <Characters>3460</Characters>
  <Lines>0</Lines>
  <Paragraphs>0</Paragraphs>
  <TotalTime>0</TotalTime>
  <ScaleCrop>false</ScaleCrop>
  <LinksUpToDate>false</LinksUpToDate>
  <CharactersWithSpaces>3484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2025-02-18T06:55:00Z</dcterms:created>
  <dc:creator>Administrator</dc:creator>
  <cp:lastModifiedBy>爱无界</cp:lastModifiedBy>
  <cp:lastPrinted>2025-02-19T06:41:00Z</cp:lastPrinted>
  <dcterms:modified xsi:type="dcterms:W3CDTF">2025-02-19T08:38:25Z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eyJoZGlkIjoiOTRmYThlNmM5NGMzNzdjOWMwMzYyYzVhOGZjY2Q3NjIiLCJ1c2VySWQiOiI4ODg4Njc3MjgifQ==</vt:lpwstr>
  </property>
  <property fmtid="{D5CDD505-2E9C-101B-9397-08002B2CF9AE}" pid="4" name="ICV">
    <vt:lpwstr>E498A05AAAD44359B52DD6D617611546_12</vt:lpwstr>
  </property>
</Properties>
</file>